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2" w:tblpY="3551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9"/>
        <w:gridCol w:w="1282"/>
        <w:gridCol w:w="1984"/>
        <w:gridCol w:w="426"/>
        <w:gridCol w:w="727"/>
        <w:gridCol w:w="83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参加培训人员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right="-147" w:rightChars="-7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spacing w:line="300" w:lineRule="exact"/>
              <w:ind w:right="-147" w:rightChars="-7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付款方式</w:t>
            </w:r>
          </w:p>
        </w:tc>
        <w:tc>
          <w:tcPr>
            <w:tcW w:w="41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□通过银行     □通过网银 </w:t>
            </w: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金额</w:t>
            </w:r>
          </w:p>
        </w:tc>
        <w:tc>
          <w:tcPr>
            <w:tcW w:w="2816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68" w:type="dxa"/>
            <w:noWrap w:val="0"/>
            <w:vAlign w:val="top"/>
          </w:tcPr>
          <w:p>
            <w:pPr>
              <w:spacing w:line="300" w:lineRule="exact"/>
              <w:ind w:right="-147" w:rightChars="-7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-147" w:rightChars="-70" w:firstLine="240" w:firstLineChars="1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-147" w:rightChars="-70"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收款账户</w:t>
            </w:r>
          </w:p>
        </w:tc>
        <w:tc>
          <w:tcPr>
            <w:tcW w:w="8084" w:type="dxa"/>
            <w:gridSpan w:val="7"/>
            <w:noWrap w:val="0"/>
            <w:vAlign w:val="top"/>
          </w:tcPr>
          <w:p>
            <w:pPr>
              <w:spacing w:line="360" w:lineRule="exact"/>
              <w:ind w:right="-147" w:rightChars="-7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开户名称：</w:t>
            </w:r>
            <w:r>
              <w:rPr>
                <w:rFonts w:ascii="宋体" w:hAnsi="宋体"/>
                <w:sz w:val="24"/>
              </w:rPr>
              <w:t>北京环球兴学科技发展有限公司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 户 行：</w:t>
            </w:r>
            <w:r>
              <w:rPr>
                <w:rFonts w:hint="eastAsia" w:ascii="宋体" w:hAnsi="宋体"/>
                <w:sz w:val="24"/>
              </w:rPr>
              <w:t xml:space="preserve">招商银行北京静安里支行 </w:t>
            </w:r>
          </w:p>
          <w:p>
            <w:pPr>
              <w:spacing w:line="48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账    号：</w:t>
            </w:r>
            <w:r>
              <w:rPr>
                <w:rFonts w:ascii="宋体" w:hAnsi="宋体"/>
                <w:sz w:val="24"/>
              </w:rPr>
              <w:t>1109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1521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0510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发票类别</w:t>
            </w:r>
          </w:p>
        </w:tc>
        <w:tc>
          <w:tcPr>
            <w:tcW w:w="8084" w:type="dxa"/>
            <w:gridSpan w:val="7"/>
            <w:noWrap w:val="0"/>
            <w:vAlign w:val="top"/>
          </w:tcPr>
          <w:p>
            <w:pPr>
              <w:spacing w:line="360" w:lineRule="exact"/>
              <w:ind w:right="-147" w:rightChars="-7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增值税（□普通□专用）发票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开票信息如下：</w:t>
            </w:r>
          </w:p>
          <w:p>
            <w:pPr>
              <w:spacing w:line="360" w:lineRule="exact"/>
              <w:ind w:right="-147" w:rightChars="-7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 位 名 称：</w:t>
            </w:r>
          </w:p>
          <w:p>
            <w:pPr>
              <w:spacing w:line="360" w:lineRule="exact"/>
              <w:ind w:right="-147" w:rightChars="-7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税       号：</w:t>
            </w:r>
          </w:p>
          <w:p>
            <w:pPr>
              <w:spacing w:line="360" w:lineRule="exact"/>
              <w:ind w:right="-147" w:rightChars="-7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地址、 电话：</w:t>
            </w:r>
          </w:p>
          <w:p>
            <w:pPr>
              <w:spacing w:line="360" w:lineRule="exact"/>
              <w:ind w:right="-147" w:rightChars="-7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开户行、账号：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附件1：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“EPC工程总承包全过程风险防范、招投标及项目实施关键环节应对策略实战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专题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培训班”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2020-12-01T07:05:28Z</dcterms:created>
  <dc:creator>yf</dc:creator>
  <cp:lastModifiedBy>yf</cp:lastModifiedBy>
  <dcterms:modified xsi:type="dcterms:W3CDTF">2020-12-01T07:09:29Z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