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01830" w14:textId="77777777" w:rsidR="0040367D" w:rsidRPr="00C56A75" w:rsidRDefault="0048502C">
      <w:pPr>
        <w:pStyle w:val="ad"/>
        <w:spacing w:before="0" w:after="0" w:line="240" w:lineRule="auto"/>
        <w:rPr>
          <w:rFonts w:ascii="方正小标宋简体" w:eastAsia="方正小标宋简体" w:hAnsi="黑体"/>
          <w:sz w:val="44"/>
          <w:szCs w:val="44"/>
        </w:rPr>
      </w:pPr>
      <w:r w:rsidRPr="00C56A75">
        <w:rPr>
          <w:rFonts w:ascii="方正小标宋简体" w:eastAsia="方正小标宋简体" w:hAnsi="黑体" w:hint="eastAsia"/>
          <w:sz w:val="44"/>
          <w:szCs w:val="44"/>
        </w:rPr>
        <w:t>北京市工程建设项目招标代理机构资信</w:t>
      </w:r>
    </w:p>
    <w:p w14:paraId="23ECBE7C" w14:textId="77777777" w:rsidR="0040367D" w:rsidRPr="00C56A75" w:rsidRDefault="0048502C">
      <w:pPr>
        <w:pStyle w:val="ad"/>
        <w:spacing w:before="0" w:after="0" w:line="240" w:lineRule="auto"/>
        <w:rPr>
          <w:rFonts w:ascii="方正小标宋简体" w:eastAsia="方正小标宋简体" w:hAnsi="黑体"/>
          <w:sz w:val="44"/>
          <w:szCs w:val="44"/>
        </w:rPr>
      </w:pPr>
      <w:r w:rsidRPr="00C56A75">
        <w:rPr>
          <w:rFonts w:ascii="方正小标宋简体" w:eastAsia="方正小标宋简体" w:hAnsi="黑体" w:hint="eastAsia"/>
          <w:sz w:val="44"/>
          <w:szCs w:val="44"/>
        </w:rPr>
        <w:t>评价管理办法</w:t>
      </w:r>
    </w:p>
    <w:p w14:paraId="4C5454BE" w14:textId="77777777" w:rsidR="0040367D" w:rsidRPr="00C56A75" w:rsidRDefault="0048502C">
      <w:pPr>
        <w:pStyle w:val="ad"/>
        <w:spacing w:before="0" w:after="0" w:line="240" w:lineRule="auto"/>
        <w:rPr>
          <w:rFonts w:ascii="仿宋" w:eastAsia="仿宋" w:hAnsi="仿宋"/>
        </w:rPr>
      </w:pPr>
      <w:r w:rsidRPr="00C56A75">
        <w:rPr>
          <w:rFonts w:ascii="仿宋_GB2312" w:eastAsia="仿宋_GB2312" w:hAnsiTheme="minorEastAsia" w:hint="eastAsia"/>
        </w:rPr>
        <w:t xml:space="preserve">第一章 </w:t>
      </w:r>
      <w:r w:rsidRPr="00C56A75">
        <w:rPr>
          <w:rFonts w:ascii="仿宋" w:eastAsia="仿宋" w:hAnsi="仿宋" w:hint="eastAsia"/>
        </w:rPr>
        <w:t xml:space="preserve"> 总  则</w:t>
      </w:r>
    </w:p>
    <w:p w14:paraId="5A43D19E"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t>第一条</w:t>
      </w:r>
      <w:r w:rsidRPr="00C56A75">
        <w:rPr>
          <w:rFonts w:ascii="仿宋" w:eastAsia="仿宋" w:hAnsi="仿宋" w:hint="eastAsia"/>
          <w:sz w:val="32"/>
          <w:szCs w:val="32"/>
        </w:rPr>
        <w:t xml:space="preserve"> 为贯彻落实《全国人民代表大会常务委员会关于修改&lt;中华人民共和国招标投标法&gt;、&lt;中华人民共和国计量法&gt;的决定》（第86号主席令）、《住房城乡建设部办公厅关于取消工程建设项目招标代理机构资格认定加强事中事后监管的通知》（</w:t>
      </w:r>
      <w:proofErr w:type="gramStart"/>
      <w:r w:rsidRPr="00C56A75">
        <w:rPr>
          <w:rFonts w:ascii="仿宋" w:eastAsia="仿宋" w:hAnsi="仿宋" w:hint="eastAsia"/>
          <w:sz w:val="32"/>
          <w:szCs w:val="32"/>
        </w:rPr>
        <w:t>建办市</w:t>
      </w:r>
      <w:r w:rsidRPr="00C56A75">
        <w:rPr>
          <w:rFonts w:ascii="仿宋" w:eastAsia="仿宋" w:hAnsi="仿宋" w:hint="eastAsia"/>
          <w:spacing w:val="-16"/>
          <w:sz w:val="32"/>
          <w:szCs w:val="32"/>
        </w:rPr>
        <w:t>〔</w:t>
      </w:r>
      <w:r w:rsidRPr="00C56A75">
        <w:rPr>
          <w:rFonts w:ascii="仿宋" w:eastAsia="仿宋" w:hAnsi="仿宋" w:hint="eastAsia"/>
          <w:sz w:val="32"/>
          <w:szCs w:val="32"/>
        </w:rPr>
        <w:t>2017</w:t>
      </w:r>
      <w:r w:rsidRPr="00C56A75">
        <w:rPr>
          <w:rFonts w:ascii="仿宋" w:eastAsia="仿宋" w:hAnsi="仿宋" w:hint="eastAsia"/>
          <w:spacing w:val="-16"/>
          <w:sz w:val="32"/>
          <w:szCs w:val="32"/>
        </w:rPr>
        <w:t>〕</w:t>
      </w:r>
      <w:proofErr w:type="gramEnd"/>
      <w:r w:rsidRPr="00C56A75">
        <w:rPr>
          <w:rFonts w:ascii="仿宋" w:eastAsia="仿宋" w:hAnsi="仿宋" w:hint="eastAsia"/>
          <w:sz w:val="32"/>
          <w:szCs w:val="32"/>
        </w:rPr>
        <w:t>77号）、《住房城乡建设部关于印发建筑市场信用管理暂行办法的通知》（建市</w:t>
      </w:r>
      <w:r w:rsidRPr="00C56A75">
        <w:rPr>
          <w:rFonts w:ascii="仿宋" w:eastAsia="仿宋" w:hAnsi="仿宋" w:hint="eastAsia"/>
          <w:spacing w:val="-16"/>
          <w:sz w:val="32"/>
          <w:szCs w:val="32"/>
        </w:rPr>
        <w:t>〔</w:t>
      </w:r>
      <w:r w:rsidRPr="00C56A75">
        <w:rPr>
          <w:rFonts w:ascii="仿宋" w:eastAsia="仿宋" w:hAnsi="仿宋" w:hint="eastAsia"/>
          <w:sz w:val="32"/>
          <w:szCs w:val="32"/>
        </w:rPr>
        <w:t>2017</w:t>
      </w:r>
      <w:r w:rsidRPr="00C56A75">
        <w:rPr>
          <w:rFonts w:ascii="仿宋" w:eastAsia="仿宋" w:hAnsi="仿宋" w:hint="eastAsia"/>
          <w:spacing w:val="-16"/>
          <w:sz w:val="32"/>
          <w:szCs w:val="32"/>
        </w:rPr>
        <w:t>〕</w:t>
      </w:r>
      <w:r w:rsidRPr="00C56A75">
        <w:rPr>
          <w:rFonts w:ascii="仿宋" w:eastAsia="仿宋" w:hAnsi="仿宋" w:hint="eastAsia"/>
          <w:sz w:val="32"/>
          <w:szCs w:val="32"/>
        </w:rPr>
        <w:t>241号）等文件精神，充分发挥行业协会对促进工程建设项目招标代理行业规范发展的重要作用，规范工程招标代理行为，维护建筑市场秩序，保持招标代理行业在资质取消后仍能持续、稳定、健康的发展，北京市建设工程招标投标和造价管理协会（以下简称京标价协）组织开展北京市工程建设项目招标代理机构资信评价活动（以下简称招标代理资信评价），特制定本办法。</w:t>
      </w:r>
    </w:p>
    <w:p w14:paraId="76CD7702"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t>第二条</w:t>
      </w:r>
      <w:r w:rsidRPr="00C56A75">
        <w:rPr>
          <w:rFonts w:ascii="仿宋" w:eastAsia="仿宋" w:hAnsi="仿宋" w:hint="eastAsia"/>
          <w:sz w:val="32"/>
          <w:szCs w:val="32"/>
        </w:rPr>
        <w:t xml:space="preserve"> 凡从事工程建设项目招标代理或投标咨询活动的京标价协会员单位均可申报参加招标代理资信评价。但发生下列情形之一，且在公开期限内的，不具备招标代理资信评价申报和评定资格：</w:t>
      </w:r>
    </w:p>
    <w:p w14:paraId="435B750C" w14:textId="77777777" w:rsidR="0040367D" w:rsidRPr="00C56A75" w:rsidRDefault="0048502C">
      <w:pPr>
        <w:ind w:firstLine="640"/>
        <w:rPr>
          <w:rFonts w:ascii="仿宋" w:eastAsia="仿宋" w:hAnsi="仿宋"/>
          <w:sz w:val="32"/>
          <w:szCs w:val="32"/>
        </w:rPr>
      </w:pPr>
      <w:r w:rsidRPr="00C56A75">
        <w:rPr>
          <w:rFonts w:ascii="仿宋" w:eastAsia="仿宋" w:hAnsi="仿宋" w:hint="eastAsia"/>
          <w:sz w:val="32"/>
          <w:szCs w:val="32"/>
        </w:rPr>
        <w:t>（一）被列入北京市建筑市场“失信联合惩戒对象名单”；</w:t>
      </w:r>
    </w:p>
    <w:p w14:paraId="26A627CD" w14:textId="77777777" w:rsidR="0040367D" w:rsidRPr="00C56A75" w:rsidRDefault="0048502C">
      <w:pPr>
        <w:ind w:firstLine="640"/>
        <w:rPr>
          <w:rFonts w:ascii="仿宋" w:eastAsia="仿宋" w:hAnsi="仿宋"/>
          <w:sz w:val="32"/>
          <w:szCs w:val="32"/>
        </w:rPr>
      </w:pPr>
      <w:r w:rsidRPr="00C56A75">
        <w:rPr>
          <w:rFonts w:ascii="仿宋" w:eastAsia="仿宋" w:hAnsi="仿宋" w:hint="eastAsia"/>
          <w:sz w:val="32"/>
          <w:szCs w:val="32"/>
        </w:rPr>
        <w:lastRenderedPageBreak/>
        <w:t>（二）被省级（及以上）住房城乡建设主管部门列入“黑名单”；</w:t>
      </w:r>
    </w:p>
    <w:p w14:paraId="4F51A02A" w14:textId="77777777" w:rsidR="0040367D" w:rsidRPr="00C56A75" w:rsidRDefault="0048502C">
      <w:pPr>
        <w:ind w:firstLine="640"/>
        <w:rPr>
          <w:rFonts w:ascii="仿宋" w:eastAsia="仿宋" w:hAnsi="仿宋"/>
          <w:sz w:val="32"/>
          <w:szCs w:val="32"/>
        </w:rPr>
      </w:pPr>
      <w:r w:rsidRPr="00C56A75">
        <w:rPr>
          <w:rFonts w:ascii="仿宋" w:eastAsia="仿宋" w:hAnsi="仿宋" w:hint="eastAsia"/>
          <w:sz w:val="32"/>
          <w:szCs w:val="32"/>
        </w:rPr>
        <w:t>（三）因其他违法违规行为，被国家或省级行政主管部门列入“重点监管范围”。</w:t>
      </w:r>
    </w:p>
    <w:p w14:paraId="097A4A0C"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t>第三条</w:t>
      </w:r>
      <w:r w:rsidRPr="00C56A75">
        <w:rPr>
          <w:rFonts w:ascii="仿宋" w:eastAsia="仿宋" w:hAnsi="仿宋"/>
          <w:sz w:val="32"/>
          <w:szCs w:val="32"/>
        </w:rPr>
        <w:t xml:space="preserve"> </w:t>
      </w:r>
      <w:r w:rsidRPr="00C56A75">
        <w:rPr>
          <w:rFonts w:ascii="仿宋" w:eastAsia="仿宋" w:hAnsi="仿宋" w:hint="eastAsia"/>
          <w:sz w:val="32"/>
          <w:szCs w:val="32"/>
        </w:rPr>
        <w:t>本办法所称工程建设项目，是指土木工程、建筑工程、道路及桥梁工程、水利工程、线路管道、管廊和设备安装工程、装饰装修工程项目等。</w:t>
      </w:r>
    </w:p>
    <w:p w14:paraId="33775938" w14:textId="77777777" w:rsidR="0040367D" w:rsidRPr="00C56A75" w:rsidRDefault="0048502C">
      <w:pPr>
        <w:ind w:firstLine="640"/>
        <w:rPr>
          <w:rFonts w:ascii="仿宋" w:eastAsia="仿宋" w:hAnsi="仿宋"/>
          <w:sz w:val="32"/>
          <w:szCs w:val="32"/>
        </w:rPr>
      </w:pPr>
      <w:r w:rsidRPr="00C56A75">
        <w:rPr>
          <w:rFonts w:ascii="仿宋" w:eastAsia="仿宋" w:hAnsi="仿宋" w:hint="eastAsia"/>
          <w:sz w:val="32"/>
          <w:szCs w:val="32"/>
        </w:rPr>
        <w:t>本办法所称工程建设项目招标代理，是指工程招标代理机构接受招标人的委托，从事工程的勘察、设计、施工、监理以及与工程建设有关的重要设备（进口机电设备除外）、材料采购招标等相关代理业务。</w:t>
      </w:r>
    </w:p>
    <w:p w14:paraId="04A68F4A"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t>第四条</w:t>
      </w:r>
      <w:r w:rsidRPr="00C56A75">
        <w:rPr>
          <w:rFonts w:ascii="仿宋" w:eastAsia="仿宋" w:hAnsi="仿宋" w:hint="eastAsia"/>
          <w:sz w:val="32"/>
          <w:szCs w:val="32"/>
        </w:rPr>
        <w:t xml:space="preserve"> 招标代理资信评价遵循公开、公平、公正和诚实信用原则。</w:t>
      </w:r>
    </w:p>
    <w:p w14:paraId="04D3CA7A" w14:textId="77777777" w:rsidR="0040367D" w:rsidRPr="00C56A75" w:rsidRDefault="0048502C">
      <w:pPr>
        <w:pStyle w:val="ad"/>
        <w:spacing w:beforeLines="50" w:before="156" w:afterLines="50" w:after="156" w:line="240" w:lineRule="auto"/>
        <w:rPr>
          <w:rFonts w:ascii="仿宋_GB2312" w:eastAsia="仿宋_GB2312" w:hAnsiTheme="minorEastAsia"/>
        </w:rPr>
      </w:pPr>
      <w:r w:rsidRPr="00C56A75">
        <w:rPr>
          <w:rFonts w:ascii="仿宋_GB2312" w:eastAsia="仿宋_GB2312" w:hAnsiTheme="minorEastAsia" w:hint="eastAsia"/>
        </w:rPr>
        <w:t>第二章  组织机构和职责</w:t>
      </w:r>
    </w:p>
    <w:p w14:paraId="4C0B4D76"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t>第五条</w:t>
      </w:r>
      <w:r w:rsidRPr="00C56A75">
        <w:rPr>
          <w:rFonts w:ascii="仿宋" w:eastAsia="仿宋" w:hAnsi="仿宋" w:hint="eastAsia"/>
          <w:sz w:val="32"/>
          <w:szCs w:val="32"/>
        </w:rPr>
        <w:t xml:space="preserve"> 京标价协秘书处负责招标代理资信评价的组织和管理工作，具体评价工作由京标价</w:t>
      </w:r>
      <w:proofErr w:type="gramStart"/>
      <w:r w:rsidRPr="00C56A75">
        <w:rPr>
          <w:rFonts w:ascii="仿宋" w:eastAsia="仿宋" w:hAnsi="仿宋" w:hint="eastAsia"/>
          <w:sz w:val="32"/>
          <w:szCs w:val="32"/>
        </w:rPr>
        <w:t>协专家</w:t>
      </w:r>
      <w:proofErr w:type="gramEnd"/>
      <w:r w:rsidRPr="00C56A75">
        <w:rPr>
          <w:rFonts w:ascii="仿宋" w:eastAsia="仿宋" w:hAnsi="仿宋" w:hint="eastAsia"/>
          <w:sz w:val="32"/>
          <w:szCs w:val="32"/>
        </w:rPr>
        <w:t>委员会完成。</w:t>
      </w:r>
    </w:p>
    <w:p w14:paraId="68A788F9"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t>第六条</w:t>
      </w:r>
      <w:r w:rsidRPr="00C56A75">
        <w:rPr>
          <w:rFonts w:ascii="仿宋" w:eastAsia="仿宋" w:hAnsi="仿宋" w:hint="eastAsia"/>
          <w:sz w:val="32"/>
          <w:szCs w:val="32"/>
        </w:rPr>
        <w:t xml:space="preserve"> 京标价</w:t>
      </w:r>
      <w:proofErr w:type="gramStart"/>
      <w:r w:rsidRPr="00C56A75">
        <w:rPr>
          <w:rFonts w:ascii="仿宋" w:eastAsia="仿宋" w:hAnsi="仿宋" w:hint="eastAsia"/>
          <w:sz w:val="32"/>
          <w:szCs w:val="32"/>
        </w:rPr>
        <w:t>协专家</w:t>
      </w:r>
      <w:proofErr w:type="gramEnd"/>
      <w:r w:rsidRPr="00C56A75">
        <w:rPr>
          <w:rFonts w:ascii="仿宋" w:eastAsia="仿宋" w:hAnsi="仿宋" w:hint="eastAsia"/>
          <w:sz w:val="32"/>
          <w:szCs w:val="32"/>
        </w:rPr>
        <w:t>委员会组建资信评价委员会、申诉委员会及资信评价专家小组。</w:t>
      </w:r>
    </w:p>
    <w:p w14:paraId="7E3EA1E1"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t>第七条</w:t>
      </w:r>
      <w:r w:rsidRPr="00C56A75">
        <w:rPr>
          <w:rFonts w:ascii="仿宋" w:eastAsia="仿宋" w:hAnsi="仿宋" w:hint="eastAsia"/>
          <w:sz w:val="32"/>
          <w:szCs w:val="32"/>
        </w:rPr>
        <w:t xml:space="preserve"> 资信评价委员会职责</w:t>
      </w:r>
    </w:p>
    <w:p w14:paraId="43D52462" w14:textId="77777777" w:rsidR="0040367D" w:rsidRPr="00C56A75" w:rsidRDefault="0048502C">
      <w:pPr>
        <w:ind w:firstLine="640"/>
        <w:rPr>
          <w:rFonts w:ascii="仿宋" w:eastAsia="仿宋" w:hAnsi="仿宋"/>
          <w:sz w:val="32"/>
          <w:szCs w:val="32"/>
        </w:rPr>
      </w:pPr>
      <w:r w:rsidRPr="00C56A75">
        <w:rPr>
          <w:rFonts w:ascii="仿宋" w:eastAsia="仿宋" w:hAnsi="仿宋" w:hint="eastAsia"/>
          <w:sz w:val="32"/>
          <w:szCs w:val="32"/>
        </w:rPr>
        <w:t>（一）负责掌握评价政策、标准、规范，协调各专家评价小组的关系，领导各小组开展评价工作；</w:t>
      </w:r>
    </w:p>
    <w:p w14:paraId="62E18FF4" w14:textId="77777777" w:rsidR="0040367D" w:rsidRPr="00C56A75" w:rsidRDefault="0048502C">
      <w:pPr>
        <w:ind w:firstLine="640"/>
        <w:rPr>
          <w:rFonts w:ascii="仿宋" w:eastAsia="仿宋" w:hAnsi="仿宋"/>
          <w:sz w:val="32"/>
          <w:szCs w:val="32"/>
        </w:rPr>
      </w:pPr>
      <w:r w:rsidRPr="00C56A75">
        <w:rPr>
          <w:rFonts w:ascii="仿宋" w:eastAsia="仿宋" w:hAnsi="仿宋" w:hint="eastAsia"/>
          <w:sz w:val="32"/>
          <w:szCs w:val="32"/>
        </w:rPr>
        <w:t>（二）负责监督、检查招标代理资信评价工作；</w:t>
      </w:r>
    </w:p>
    <w:p w14:paraId="025C6101" w14:textId="77777777" w:rsidR="0040367D" w:rsidRPr="00C56A75" w:rsidRDefault="0048502C">
      <w:pPr>
        <w:ind w:firstLine="640"/>
        <w:rPr>
          <w:rFonts w:ascii="仿宋" w:eastAsia="仿宋" w:hAnsi="仿宋"/>
          <w:sz w:val="32"/>
          <w:szCs w:val="32"/>
        </w:rPr>
      </w:pPr>
      <w:r w:rsidRPr="00C56A75">
        <w:rPr>
          <w:rFonts w:ascii="仿宋" w:eastAsia="仿宋" w:hAnsi="仿宋" w:hint="eastAsia"/>
          <w:sz w:val="32"/>
          <w:szCs w:val="32"/>
        </w:rPr>
        <w:lastRenderedPageBreak/>
        <w:t>（三）组织召开评审工作动员会，布置、动员会员企业参加招标代理资信评价；</w:t>
      </w:r>
    </w:p>
    <w:p w14:paraId="2D022347" w14:textId="77777777" w:rsidR="0040367D" w:rsidRPr="00C56A75" w:rsidRDefault="0048502C">
      <w:pPr>
        <w:ind w:firstLine="640"/>
        <w:rPr>
          <w:rFonts w:ascii="仿宋" w:eastAsia="仿宋" w:hAnsi="仿宋" w:cs="仿宋_GB2312"/>
          <w:sz w:val="32"/>
          <w:szCs w:val="32"/>
        </w:rPr>
      </w:pPr>
      <w:r w:rsidRPr="00C56A75">
        <w:rPr>
          <w:rFonts w:ascii="仿宋" w:eastAsia="仿宋" w:hAnsi="仿宋" w:cs="仿宋_GB2312" w:hint="eastAsia"/>
          <w:sz w:val="32"/>
          <w:szCs w:val="32"/>
        </w:rPr>
        <w:t>（四）根据资信评价专家小组评审结果和本管理办法确定参评企业资信等级；</w:t>
      </w:r>
    </w:p>
    <w:p w14:paraId="46103250" w14:textId="77777777" w:rsidR="0040367D" w:rsidRPr="00C56A75" w:rsidRDefault="0048502C">
      <w:pPr>
        <w:ind w:firstLine="640"/>
        <w:rPr>
          <w:rFonts w:ascii="仿宋" w:eastAsia="仿宋" w:hAnsi="仿宋"/>
          <w:sz w:val="32"/>
          <w:szCs w:val="32"/>
        </w:rPr>
      </w:pPr>
      <w:r w:rsidRPr="00C56A75">
        <w:rPr>
          <w:rFonts w:ascii="仿宋" w:eastAsia="仿宋" w:hAnsi="仿宋" w:hint="eastAsia"/>
          <w:sz w:val="32"/>
          <w:szCs w:val="32"/>
        </w:rPr>
        <w:t>（五）与招标代理资信评价相关的其他工作。</w:t>
      </w:r>
    </w:p>
    <w:p w14:paraId="7666F788"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t>第八条</w:t>
      </w:r>
      <w:r w:rsidRPr="00C56A75">
        <w:rPr>
          <w:rFonts w:ascii="仿宋" w:eastAsia="仿宋" w:hAnsi="仿宋" w:hint="eastAsia"/>
          <w:sz w:val="32"/>
          <w:szCs w:val="32"/>
        </w:rPr>
        <w:t xml:space="preserve"> 申诉委员会职责</w:t>
      </w:r>
    </w:p>
    <w:p w14:paraId="67331FC1" w14:textId="77777777" w:rsidR="0040367D" w:rsidRPr="00C56A75" w:rsidRDefault="0048502C">
      <w:pPr>
        <w:ind w:firstLine="640"/>
        <w:rPr>
          <w:rFonts w:ascii="仿宋" w:eastAsia="仿宋" w:hAnsi="仿宋"/>
          <w:sz w:val="32"/>
          <w:szCs w:val="32"/>
        </w:rPr>
      </w:pPr>
      <w:r w:rsidRPr="00C56A75">
        <w:rPr>
          <w:rFonts w:ascii="仿宋" w:eastAsia="仿宋" w:hAnsi="仿宋" w:hint="eastAsia"/>
          <w:sz w:val="32"/>
          <w:szCs w:val="32"/>
        </w:rPr>
        <w:t>（一）负责监督资信评价委员会的工作；</w:t>
      </w:r>
    </w:p>
    <w:p w14:paraId="2F5618FD" w14:textId="77777777" w:rsidR="0040367D" w:rsidRPr="00C56A75" w:rsidRDefault="0048502C">
      <w:pPr>
        <w:ind w:firstLine="640"/>
        <w:rPr>
          <w:rFonts w:ascii="仿宋" w:eastAsia="仿宋" w:hAnsi="仿宋"/>
          <w:sz w:val="32"/>
          <w:szCs w:val="32"/>
        </w:rPr>
      </w:pPr>
      <w:r w:rsidRPr="00C56A75">
        <w:rPr>
          <w:rFonts w:ascii="仿宋" w:eastAsia="仿宋" w:hAnsi="仿宋" w:hint="eastAsia"/>
          <w:sz w:val="32"/>
          <w:szCs w:val="32"/>
        </w:rPr>
        <w:t>（二）负责接受对招标代理资信评价工作的投诉、</w:t>
      </w:r>
      <w:r w:rsidRPr="00C56A75">
        <w:rPr>
          <w:rFonts w:ascii="仿宋" w:eastAsia="仿宋" w:hAnsi="仿宋" w:cs="仿宋_GB2312" w:hint="eastAsia"/>
          <w:sz w:val="32"/>
          <w:szCs w:val="32"/>
        </w:rPr>
        <w:t>举报及复议申请；</w:t>
      </w:r>
    </w:p>
    <w:p w14:paraId="15096EA4" w14:textId="77777777" w:rsidR="0040367D" w:rsidRPr="00C56A75" w:rsidRDefault="0048502C">
      <w:pPr>
        <w:ind w:firstLine="640"/>
        <w:rPr>
          <w:rFonts w:ascii="仿宋" w:eastAsia="仿宋" w:hAnsi="仿宋"/>
          <w:sz w:val="32"/>
          <w:szCs w:val="32"/>
        </w:rPr>
      </w:pPr>
      <w:r w:rsidRPr="00C56A75">
        <w:rPr>
          <w:rFonts w:ascii="仿宋" w:eastAsia="仿宋" w:hAnsi="仿宋" w:hint="eastAsia"/>
          <w:sz w:val="32"/>
          <w:szCs w:val="32"/>
        </w:rPr>
        <w:t>（三）负责组织对投诉问题进行调查、核实、处理工作，给出处理意见报告；</w:t>
      </w:r>
    </w:p>
    <w:p w14:paraId="25E63D0E" w14:textId="77777777" w:rsidR="0040367D" w:rsidRPr="00C56A75" w:rsidRDefault="0048502C">
      <w:pPr>
        <w:ind w:firstLine="640"/>
        <w:rPr>
          <w:rFonts w:ascii="仿宋" w:eastAsia="仿宋" w:hAnsi="仿宋"/>
          <w:sz w:val="32"/>
          <w:szCs w:val="32"/>
        </w:rPr>
      </w:pPr>
      <w:r w:rsidRPr="00C56A75">
        <w:rPr>
          <w:rFonts w:ascii="仿宋" w:eastAsia="仿宋" w:hAnsi="仿宋" w:hint="eastAsia"/>
          <w:sz w:val="32"/>
          <w:szCs w:val="32"/>
        </w:rPr>
        <w:t>（四）负责把处理意见报告转达给投诉人。</w:t>
      </w:r>
    </w:p>
    <w:p w14:paraId="0CC113C3"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t>第九条</w:t>
      </w:r>
      <w:r w:rsidRPr="00C56A75">
        <w:rPr>
          <w:rFonts w:ascii="仿宋" w:eastAsia="仿宋" w:hAnsi="仿宋" w:hint="eastAsia"/>
          <w:sz w:val="32"/>
          <w:szCs w:val="32"/>
        </w:rPr>
        <w:t xml:space="preserve"> 资信评价专家小组</w:t>
      </w:r>
    </w:p>
    <w:p w14:paraId="661FD2DD" w14:textId="77777777" w:rsidR="0040367D" w:rsidRPr="00C56A75" w:rsidRDefault="0048502C">
      <w:pPr>
        <w:ind w:firstLine="640"/>
        <w:rPr>
          <w:rFonts w:ascii="仿宋" w:eastAsia="仿宋" w:hAnsi="仿宋"/>
          <w:sz w:val="32"/>
          <w:szCs w:val="32"/>
        </w:rPr>
      </w:pPr>
      <w:r w:rsidRPr="00C56A75">
        <w:rPr>
          <w:rFonts w:ascii="仿宋" w:eastAsia="仿宋" w:hAnsi="仿宋" w:hint="eastAsia"/>
          <w:sz w:val="32"/>
          <w:szCs w:val="32"/>
        </w:rPr>
        <w:t>资信评价专家小组按招标代理资信评价指标项目成立，成员均为京标价</w:t>
      </w:r>
      <w:proofErr w:type="gramStart"/>
      <w:r w:rsidRPr="00C56A75">
        <w:rPr>
          <w:rFonts w:ascii="仿宋" w:eastAsia="仿宋" w:hAnsi="仿宋" w:hint="eastAsia"/>
          <w:sz w:val="32"/>
          <w:szCs w:val="32"/>
        </w:rPr>
        <w:t>协专家</w:t>
      </w:r>
      <w:proofErr w:type="gramEnd"/>
      <w:r w:rsidRPr="00C56A75">
        <w:rPr>
          <w:rFonts w:ascii="仿宋" w:eastAsia="仿宋" w:hAnsi="仿宋" w:hint="eastAsia"/>
          <w:sz w:val="32"/>
          <w:szCs w:val="32"/>
        </w:rPr>
        <w:t>委员会专家。每个专家小组设组长一名全权负责本组的评审和协调工作。各小组依据评价标准认真、严肃、公正、公平地做好评审工作。</w:t>
      </w:r>
    </w:p>
    <w:p w14:paraId="6DE95CDF"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t>第十条</w:t>
      </w:r>
      <w:r w:rsidRPr="00C56A75">
        <w:rPr>
          <w:rFonts w:ascii="仿宋" w:eastAsia="仿宋" w:hAnsi="仿宋" w:hint="eastAsia"/>
          <w:sz w:val="32"/>
          <w:szCs w:val="32"/>
        </w:rPr>
        <w:t xml:space="preserve"> 京标价协秘书处相关部门工作人员配</w:t>
      </w:r>
      <w:proofErr w:type="gramStart"/>
      <w:r w:rsidRPr="00C56A75">
        <w:rPr>
          <w:rFonts w:ascii="仿宋" w:eastAsia="仿宋" w:hAnsi="仿宋" w:hint="eastAsia"/>
          <w:sz w:val="32"/>
          <w:szCs w:val="32"/>
        </w:rPr>
        <w:t>合资信评价</w:t>
      </w:r>
      <w:proofErr w:type="gramEnd"/>
      <w:r w:rsidRPr="00C56A75">
        <w:rPr>
          <w:rFonts w:ascii="仿宋" w:eastAsia="仿宋" w:hAnsi="仿宋" w:hint="eastAsia"/>
          <w:sz w:val="32"/>
          <w:szCs w:val="32"/>
        </w:rPr>
        <w:t>委员会、申诉委员会及资信评价小组工作，进行协调沟通，资料收取、整理、上报等工作。</w:t>
      </w:r>
    </w:p>
    <w:p w14:paraId="2C9CC921" w14:textId="77777777" w:rsidR="0040367D" w:rsidRPr="00C56A75" w:rsidRDefault="0048502C">
      <w:pPr>
        <w:pStyle w:val="ad"/>
        <w:spacing w:beforeLines="50" w:before="156" w:afterLines="50" w:after="156" w:line="240" w:lineRule="auto"/>
        <w:rPr>
          <w:rFonts w:ascii="仿宋_GB2312" w:eastAsia="仿宋_GB2312" w:hAnsiTheme="minorEastAsia"/>
        </w:rPr>
      </w:pPr>
      <w:r w:rsidRPr="00C56A75">
        <w:rPr>
          <w:rFonts w:ascii="仿宋_GB2312" w:eastAsia="仿宋_GB2312" w:hAnsiTheme="minorEastAsia" w:hint="eastAsia"/>
        </w:rPr>
        <w:t>第三章  评价标准</w:t>
      </w:r>
    </w:p>
    <w:p w14:paraId="15DCC30B"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t>第十一条</w:t>
      </w:r>
      <w:r w:rsidRPr="00C56A75">
        <w:rPr>
          <w:rFonts w:ascii="仿宋" w:eastAsia="仿宋" w:hAnsi="仿宋" w:hint="eastAsia"/>
          <w:sz w:val="32"/>
          <w:szCs w:val="32"/>
        </w:rPr>
        <w:t xml:space="preserve"> 招标代理资信评价以一定时期内的企业基本</w:t>
      </w:r>
      <w:r w:rsidRPr="00C56A75">
        <w:rPr>
          <w:rFonts w:ascii="仿宋" w:eastAsia="仿宋" w:hAnsi="仿宋" w:hint="eastAsia"/>
          <w:sz w:val="32"/>
          <w:szCs w:val="32"/>
        </w:rPr>
        <w:lastRenderedPageBreak/>
        <w:t>情况、合同业绩、专业技术力量和社会信用为主要指标，指标可量化，具体标准执行《北京市工程建设项目招标代理机构资信评分表》。</w:t>
      </w:r>
    </w:p>
    <w:p w14:paraId="51333E7C"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t xml:space="preserve">第十二条 </w:t>
      </w:r>
      <w:r w:rsidRPr="00C56A75">
        <w:rPr>
          <w:rFonts w:ascii="仿宋" w:eastAsia="仿宋" w:hAnsi="仿宋" w:hint="eastAsia"/>
          <w:sz w:val="32"/>
          <w:szCs w:val="32"/>
        </w:rPr>
        <w:t>招标代理资信评价等级分为AAAAA、AAAA、AAA、AA、A五个等级。</w:t>
      </w:r>
    </w:p>
    <w:p w14:paraId="35F0EB72" w14:textId="77777777" w:rsidR="0040367D" w:rsidRPr="00C56A75" w:rsidRDefault="0048502C">
      <w:pPr>
        <w:ind w:firstLine="643"/>
        <w:rPr>
          <w:rFonts w:ascii="仿宋" w:eastAsia="仿宋" w:hAnsi="仿宋" w:cs="仿宋_GB2312"/>
          <w:sz w:val="32"/>
          <w:szCs w:val="32"/>
        </w:rPr>
      </w:pPr>
      <w:r w:rsidRPr="00C56A75">
        <w:rPr>
          <w:rFonts w:ascii="仿宋" w:eastAsia="仿宋" w:hAnsi="仿宋" w:hint="eastAsia"/>
          <w:b/>
          <w:sz w:val="32"/>
          <w:szCs w:val="32"/>
        </w:rPr>
        <w:t>第十三条</w:t>
      </w:r>
      <w:r w:rsidRPr="00C56A75">
        <w:rPr>
          <w:rFonts w:ascii="仿宋" w:eastAsia="仿宋" w:hAnsi="仿宋" w:hint="eastAsia"/>
          <w:sz w:val="32"/>
          <w:szCs w:val="32"/>
        </w:rPr>
        <w:t xml:space="preserve"> 招标代理</w:t>
      </w:r>
      <w:r w:rsidRPr="00C56A75">
        <w:rPr>
          <w:rFonts w:ascii="仿宋" w:eastAsia="仿宋" w:hAnsi="仿宋" w:cs="仿宋_GB2312" w:hint="eastAsia"/>
          <w:sz w:val="32"/>
          <w:szCs w:val="32"/>
        </w:rPr>
        <w:t>资信评价实行评分制，资信等级根据</w:t>
      </w:r>
      <w:r w:rsidRPr="00C56A75">
        <w:rPr>
          <w:rFonts w:ascii="仿宋" w:eastAsia="仿宋" w:hAnsi="仿宋" w:hint="eastAsia"/>
          <w:sz w:val="32"/>
          <w:szCs w:val="32"/>
        </w:rPr>
        <w:t>《</w:t>
      </w:r>
      <w:r w:rsidRPr="00C56A75">
        <w:rPr>
          <w:rFonts w:ascii="仿宋" w:eastAsia="仿宋" w:hAnsi="仿宋" w:cs="仿宋_GB2312" w:hint="eastAsia"/>
          <w:sz w:val="32"/>
          <w:szCs w:val="32"/>
        </w:rPr>
        <w:t>北京市工程建设项目招标代理机构资信评价评分表</w:t>
      </w:r>
      <w:r w:rsidRPr="00C56A75">
        <w:rPr>
          <w:rFonts w:ascii="仿宋" w:eastAsia="仿宋" w:hAnsi="仿宋" w:hint="eastAsia"/>
          <w:sz w:val="32"/>
          <w:szCs w:val="32"/>
        </w:rPr>
        <w:t>》（简称评分表）</w:t>
      </w:r>
      <w:r w:rsidRPr="00C56A75">
        <w:rPr>
          <w:rFonts w:ascii="仿宋" w:eastAsia="仿宋" w:hAnsi="仿宋" w:cs="仿宋_GB2312" w:hint="eastAsia"/>
          <w:sz w:val="32"/>
          <w:szCs w:val="32"/>
        </w:rPr>
        <w:t>得分结果确定，资信等级与资信评价得分对应关系如下：</w:t>
      </w:r>
    </w:p>
    <w:tbl>
      <w:tblPr>
        <w:tblStyle w:val="af1"/>
        <w:tblW w:w="0" w:type="auto"/>
        <w:jc w:val="center"/>
        <w:tblLook w:val="04A0" w:firstRow="1" w:lastRow="0" w:firstColumn="1" w:lastColumn="0" w:noHBand="0" w:noVBand="1"/>
      </w:tblPr>
      <w:tblGrid>
        <w:gridCol w:w="1570"/>
        <w:gridCol w:w="2126"/>
        <w:gridCol w:w="2844"/>
      </w:tblGrid>
      <w:tr w:rsidR="00C56A75" w:rsidRPr="00C56A75" w14:paraId="2F4C707A" w14:textId="77777777">
        <w:trPr>
          <w:jc w:val="center"/>
        </w:trPr>
        <w:tc>
          <w:tcPr>
            <w:tcW w:w="1570" w:type="dxa"/>
          </w:tcPr>
          <w:p w14:paraId="76854A6E" w14:textId="77777777" w:rsidR="0040367D" w:rsidRPr="00C56A75" w:rsidRDefault="0048502C">
            <w:pPr>
              <w:jc w:val="center"/>
              <w:rPr>
                <w:rFonts w:ascii="仿宋" w:eastAsia="仿宋" w:hAnsi="仿宋" w:cs="仿宋_GB2312"/>
                <w:b/>
                <w:sz w:val="32"/>
                <w:szCs w:val="32"/>
              </w:rPr>
            </w:pPr>
            <w:r w:rsidRPr="00C56A75">
              <w:rPr>
                <w:rFonts w:ascii="仿宋" w:eastAsia="仿宋" w:hAnsi="仿宋" w:cs="仿宋_GB2312" w:hint="eastAsia"/>
                <w:b/>
                <w:sz w:val="32"/>
                <w:szCs w:val="32"/>
              </w:rPr>
              <w:t>序号</w:t>
            </w:r>
          </w:p>
        </w:tc>
        <w:tc>
          <w:tcPr>
            <w:tcW w:w="2126" w:type="dxa"/>
          </w:tcPr>
          <w:p w14:paraId="72854BE1" w14:textId="77777777" w:rsidR="0040367D" w:rsidRPr="00C56A75" w:rsidRDefault="0048502C">
            <w:pPr>
              <w:jc w:val="center"/>
              <w:rPr>
                <w:rFonts w:ascii="仿宋" w:eastAsia="仿宋" w:hAnsi="仿宋" w:cs="仿宋_GB2312"/>
                <w:b/>
                <w:sz w:val="32"/>
                <w:szCs w:val="32"/>
              </w:rPr>
            </w:pPr>
            <w:r w:rsidRPr="00C56A75">
              <w:rPr>
                <w:rFonts w:ascii="仿宋" w:eastAsia="仿宋" w:hAnsi="仿宋" w:cs="仿宋_GB2312" w:hint="eastAsia"/>
                <w:b/>
                <w:sz w:val="32"/>
                <w:szCs w:val="32"/>
              </w:rPr>
              <w:t>资信等级</w:t>
            </w:r>
          </w:p>
        </w:tc>
        <w:tc>
          <w:tcPr>
            <w:tcW w:w="2844" w:type="dxa"/>
          </w:tcPr>
          <w:p w14:paraId="7EBCE28E" w14:textId="77777777" w:rsidR="0040367D" w:rsidRPr="00C56A75" w:rsidRDefault="0048502C">
            <w:pPr>
              <w:ind w:firstLine="643"/>
              <w:rPr>
                <w:rFonts w:ascii="仿宋" w:eastAsia="仿宋" w:hAnsi="仿宋" w:cs="仿宋_GB2312"/>
                <w:b/>
                <w:sz w:val="32"/>
                <w:szCs w:val="32"/>
              </w:rPr>
            </w:pPr>
            <w:r w:rsidRPr="00C56A75">
              <w:rPr>
                <w:rFonts w:ascii="仿宋" w:eastAsia="仿宋" w:hAnsi="仿宋" w:cs="仿宋_GB2312" w:hint="eastAsia"/>
                <w:b/>
                <w:sz w:val="32"/>
                <w:szCs w:val="32"/>
              </w:rPr>
              <w:t>评价得分</w:t>
            </w:r>
          </w:p>
        </w:tc>
      </w:tr>
      <w:tr w:rsidR="00C56A75" w:rsidRPr="00C56A75" w14:paraId="1DB99F24" w14:textId="77777777">
        <w:trPr>
          <w:jc w:val="center"/>
        </w:trPr>
        <w:tc>
          <w:tcPr>
            <w:tcW w:w="1570" w:type="dxa"/>
          </w:tcPr>
          <w:p w14:paraId="2283BAC9" w14:textId="77777777" w:rsidR="0040367D" w:rsidRPr="00C56A75" w:rsidRDefault="0048502C">
            <w:pPr>
              <w:jc w:val="center"/>
              <w:rPr>
                <w:rFonts w:ascii="仿宋" w:eastAsia="仿宋" w:hAnsi="仿宋" w:cs="仿宋_GB2312"/>
                <w:sz w:val="32"/>
                <w:szCs w:val="32"/>
              </w:rPr>
            </w:pPr>
            <w:r w:rsidRPr="00C56A75">
              <w:rPr>
                <w:rFonts w:ascii="仿宋" w:eastAsia="仿宋" w:hAnsi="仿宋" w:cs="仿宋_GB2312" w:hint="eastAsia"/>
                <w:sz w:val="32"/>
                <w:szCs w:val="32"/>
              </w:rPr>
              <w:t>1</w:t>
            </w:r>
          </w:p>
        </w:tc>
        <w:tc>
          <w:tcPr>
            <w:tcW w:w="2126" w:type="dxa"/>
          </w:tcPr>
          <w:p w14:paraId="32A168EB" w14:textId="77777777" w:rsidR="0040367D" w:rsidRPr="00C56A75" w:rsidRDefault="0048502C">
            <w:pPr>
              <w:jc w:val="center"/>
              <w:rPr>
                <w:rFonts w:ascii="仿宋" w:eastAsia="仿宋" w:hAnsi="仿宋" w:cs="仿宋_GB2312"/>
                <w:sz w:val="32"/>
                <w:szCs w:val="32"/>
              </w:rPr>
            </w:pPr>
            <w:r w:rsidRPr="00C56A75">
              <w:rPr>
                <w:rFonts w:ascii="仿宋" w:eastAsia="仿宋" w:hAnsi="仿宋" w:cs="仿宋_GB2312" w:hint="eastAsia"/>
                <w:sz w:val="32"/>
                <w:szCs w:val="32"/>
              </w:rPr>
              <w:t>AAAAA</w:t>
            </w:r>
          </w:p>
        </w:tc>
        <w:tc>
          <w:tcPr>
            <w:tcW w:w="2844" w:type="dxa"/>
          </w:tcPr>
          <w:p w14:paraId="7542C62D" w14:textId="77777777" w:rsidR="0040367D" w:rsidRPr="00C56A75" w:rsidRDefault="0048502C">
            <w:pPr>
              <w:jc w:val="center"/>
              <w:rPr>
                <w:rFonts w:ascii="仿宋" w:eastAsia="仿宋" w:hAnsi="仿宋" w:cs="仿宋_GB2312"/>
                <w:sz w:val="32"/>
                <w:szCs w:val="32"/>
              </w:rPr>
            </w:pPr>
            <w:r w:rsidRPr="00C56A75">
              <w:rPr>
                <w:rFonts w:ascii="仿宋" w:eastAsia="仿宋" w:hAnsi="仿宋" w:cs="仿宋_GB2312" w:hint="eastAsia"/>
                <w:sz w:val="32"/>
                <w:szCs w:val="32"/>
              </w:rPr>
              <w:t>≥90</w:t>
            </w:r>
          </w:p>
        </w:tc>
      </w:tr>
      <w:tr w:rsidR="00C56A75" w:rsidRPr="00C56A75" w14:paraId="07061182" w14:textId="77777777">
        <w:trPr>
          <w:jc w:val="center"/>
        </w:trPr>
        <w:tc>
          <w:tcPr>
            <w:tcW w:w="1570" w:type="dxa"/>
          </w:tcPr>
          <w:p w14:paraId="751AE60A" w14:textId="77777777" w:rsidR="0040367D" w:rsidRPr="00C56A75" w:rsidRDefault="0048502C">
            <w:pPr>
              <w:jc w:val="center"/>
              <w:rPr>
                <w:rFonts w:ascii="仿宋" w:eastAsia="仿宋" w:hAnsi="仿宋" w:cs="仿宋_GB2312"/>
                <w:sz w:val="32"/>
                <w:szCs w:val="32"/>
              </w:rPr>
            </w:pPr>
            <w:r w:rsidRPr="00C56A75">
              <w:rPr>
                <w:rFonts w:ascii="仿宋" w:eastAsia="仿宋" w:hAnsi="仿宋" w:cs="仿宋_GB2312" w:hint="eastAsia"/>
                <w:sz w:val="32"/>
                <w:szCs w:val="32"/>
              </w:rPr>
              <w:t>2</w:t>
            </w:r>
          </w:p>
        </w:tc>
        <w:tc>
          <w:tcPr>
            <w:tcW w:w="2126" w:type="dxa"/>
          </w:tcPr>
          <w:p w14:paraId="23F81627" w14:textId="77777777" w:rsidR="0040367D" w:rsidRPr="00C56A75" w:rsidRDefault="0048502C">
            <w:pPr>
              <w:jc w:val="center"/>
              <w:rPr>
                <w:rFonts w:ascii="仿宋" w:eastAsia="仿宋" w:hAnsi="仿宋" w:cs="仿宋_GB2312"/>
                <w:sz w:val="32"/>
                <w:szCs w:val="32"/>
              </w:rPr>
            </w:pPr>
            <w:r w:rsidRPr="00C56A75">
              <w:rPr>
                <w:rFonts w:ascii="仿宋" w:eastAsia="仿宋" w:hAnsi="仿宋" w:cs="仿宋_GB2312" w:hint="eastAsia"/>
                <w:sz w:val="32"/>
                <w:szCs w:val="32"/>
              </w:rPr>
              <w:t>AAAA</w:t>
            </w:r>
          </w:p>
        </w:tc>
        <w:tc>
          <w:tcPr>
            <w:tcW w:w="2844" w:type="dxa"/>
          </w:tcPr>
          <w:p w14:paraId="7F76AE35" w14:textId="77777777" w:rsidR="0040367D" w:rsidRPr="00C56A75" w:rsidRDefault="0048502C">
            <w:pPr>
              <w:jc w:val="center"/>
              <w:rPr>
                <w:rFonts w:ascii="仿宋" w:eastAsia="仿宋" w:hAnsi="仿宋" w:cs="仿宋_GB2312"/>
                <w:sz w:val="32"/>
                <w:szCs w:val="32"/>
              </w:rPr>
            </w:pPr>
            <w:r w:rsidRPr="00C56A75">
              <w:rPr>
                <w:rFonts w:ascii="仿宋" w:eastAsia="仿宋" w:hAnsi="仿宋" w:cs="仿宋_GB2312" w:hint="eastAsia"/>
                <w:sz w:val="32"/>
                <w:szCs w:val="32"/>
              </w:rPr>
              <w:t>75-90（不含）</w:t>
            </w:r>
          </w:p>
        </w:tc>
      </w:tr>
      <w:tr w:rsidR="00C56A75" w:rsidRPr="00C56A75" w14:paraId="67DCB981" w14:textId="77777777">
        <w:trPr>
          <w:jc w:val="center"/>
        </w:trPr>
        <w:tc>
          <w:tcPr>
            <w:tcW w:w="1570" w:type="dxa"/>
          </w:tcPr>
          <w:p w14:paraId="0EDA4B39" w14:textId="77777777" w:rsidR="0040367D" w:rsidRPr="00C56A75" w:rsidRDefault="0048502C">
            <w:pPr>
              <w:jc w:val="center"/>
              <w:rPr>
                <w:rFonts w:ascii="仿宋" w:eastAsia="仿宋" w:hAnsi="仿宋" w:cs="仿宋_GB2312"/>
                <w:sz w:val="32"/>
                <w:szCs w:val="32"/>
              </w:rPr>
            </w:pPr>
            <w:r w:rsidRPr="00C56A75">
              <w:rPr>
                <w:rFonts w:ascii="仿宋" w:eastAsia="仿宋" w:hAnsi="仿宋" w:cs="仿宋_GB2312" w:hint="eastAsia"/>
                <w:sz w:val="32"/>
                <w:szCs w:val="32"/>
              </w:rPr>
              <w:t>3</w:t>
            </w:r>
          </w:p>
        </w:tc>
        <w:tc>
          <w:tcPr>
            <w:tcW w:w="2126" w:type="dxa"/>
          </w:tcPr>
          <w:p w14:paraId="67847683" w14:textId="77777777" w:rsidR="0040367D" w:rsidRPr="00C56A75" w:rsidRDefault="0048502C">
            <w:pPr>
              <w:jc w:val="center"/>
              <w:rPr>
                <w:rFonts w:ascii="仿宋" w:eastAsia="仿宋" w:hAnsi="仿宋" w:cs="仿宋_GB2312"/>
                <w:sz w:val="32"/>
                <w:szCs w:val="32"/>
              </w:rPr>
            </w:pPr>
            <w:r w:rsidRPr="00C56A75">
              <w:rPr>
                <w:rFonts w:ascii="仿宋" w:eastAsia="仿宋" w:hAnsi="仿宋" w:cs="仿宋_GB2312" w:hint="eastAsia"/>
                <w:sz w:val="32"/>
                <w:szCs w:val="32"/>
              </w:rPr>
              <w:t>AAA</w:t>
            </w:r>
          </w:p>
        </w:tc>
        <w:tc>
          <w:tcPr>
            <w:tcW w:w="2844" w:type="dxa"/>
          </w:tcPr>
          <w:p w14:paraId="5FC37141" w14:textId="77777777" w:rsidR="0040367D" w:rsidRPr="00C56A75" w:rsidRDefault="0048502C">
            <w:pPr>
              <w:jc w:val="center"/>
              <w:rPr>
                <w:rFonts w:ascii="仿宋" w:eastAsia="仿宋" w:hAnsi="仿宋" w:cs="仿宋_GB2312"/>
                <w:sz w:val="32"/>
                <w:szCs w:val="32"/>
              </w:rPr>
            </w:pPr>
            <w:r w:rsidRPr="00C56A75">
              <w:rPr>
                <w:rFonts w:ascii="仿宋" w:eastAsia="仿宋" w:hAnsi="仿宋" w:cs="仿宋_GB2312" w:hint="eastAsia"/>
                <w:sz w:val="32"/>
                <w:szCs w:val="32"/>
              </w:rPr>
              <w:t>60-75（不含）</w:t>
            </w:r>
          </w:p>
        </w:tc>
      </w:tr>
      <w:tr w:rsidR="00C56A75" w:rsidRPr="00C56A75" w14:paraId="20ADA417" w14:textId="77777777">
        <w:trPr>
          <w:jc w:val="center"/>
        </w:trPr>
        <w:tc>
          <w:tcPr>
            <w:tcW w:w="1570" w:type="dxa"/>
          </w:tcPr>
          <w:p w14:paraId="19C58379" w14:textId="77777777" w:rsidR="0040367D" w:rsidRPr="00C56A75" w:rsidRDefault="0048502C">
            <w:pPr>
              <w:jc w:val="center"/>
              <w:rPr>
                <w:rFonts w:ascii="仿宋" w:eastAsia="仿宋" w:hAnsi="仿宋" w:cs="仿宋_GB2312"/>
                <w:sz w:val="32"/>
                <w:szCs w:val="32"/>
              </w:rPr>
            </w:pPr>
            <w:r w:rsidRPr="00C56A75">
              <w:rPr>
                <w:rFonts w:ascii="仿宋" w:eastAsia="仿宋" w:hAnsi="仿宋" w:cs="仿宋_GB2312" w:hint="eastAsia"/>
                <w:sz w:val="32"/>
                <w:szCs w:val="32"/>
              </w:rPr>
              <w:t>4</w:t>
            </w:r>
          </w:p>
        </w:tc>
        <w:tc>
          <w:tcPr>
            <w:tcW w:w="2126" w:type="dxa"/>
          </w:tcPr>
          <w:p w14:paraId="49518B3A" w14:textId="77777777" w:rsidR="0040367D" w:rsidRPr="00C56A75" w:rsidRDefault="0048502C">
            <w:pPr>
              <w:jc w:val="center"/>
              <w:rPr>
                <w:rFonts w:ascii="仿宋" w:eastAsia="仿宋" w:hAnsi="仿宋" w:cs="仿宋_GB2312"/>
                <w:sz w:val="32"/>
                <w:szCs w:val="32"/>
              </w:rPr>
            </w:pPr>
            <w:r w:rsidRPr="00C56A75">
              <w:rPr>
                <w:rFonts w:ascii="仿宋" w:eastAsia="仿宋" w:hAnsi="仿宋" w:cs="仿宋_GB2312" w:hint="eastAsia"/>
                <w:sz w:val="32"/>
                <w:szCs w:val="32"/>
              </w:rPr>
              <w:t>AA</w:t>
            </w:r>
          </w:p>
        </w:tc>
        <w:tc>
          <w:tcPr>
            <w:tcW w:w="2844" w:type="dxa"/>
          </w:tcPr>
          <w:p w14:paraId="58571AD8" w14:textId="77777777" w:rsidR="0040367D" w:rsidRPr="00C56A75" w:rsidRDefault="0048502C">
            <w:pPr>
              <w:jc w:val="center"/>
              <w:rPr>
                <w:rFonts w:ascii="仿宋" w:eastAsia="仿宋" w:hAnsi="仿宋" w:cs="仿宋_GB2312"/>
                <w:sz w:val="32"/>
                <w:szCs w:val="32"/>
              </w:rPr>
            </w:pPr>
            <w:r w:rsidRPr="00C56A75">
              <w:rPr>
                <w:rFonts w:ascii="仿宋" w:eastAsia="仿宋" w:hAnsi="仿宋" w:cs="仿宋_GB2312" w:hint="eastAsia"/>
                <w:sz w:val="32"/>
                <w:szCs w:val="32"/>
              </w:rPr>
              <w:t>50-60（不含）</w:t>
            </w:r>
          </w:p>
        </w:tc>
      </w:tr>
      <w:tr w:rsidR="0040367D" w:rsidRPr="00C56A75" w14:paraId="60DC4E91" w14:textId="77777777">
        <w:trPr>
          <w:jc w:val="center"/>
        </w:trPr>
        <w:tc>
          <w:tcPr>
            <w:tcW w:w="1570" w:type="dxa"/>
          </w:tcPr>
          <w:p w14:paraId="407CD51B" w14:textId="77777777" w:rsidR="0040367D" w:rsidRPr="00C56A75" w:rsidRDefault="0048502C">
            <w:pPr>
              <w:jc w:val="center"/>
              <w:rPr>
                <w:rFonts w:ascii="仿宋" w:eastAsia="仿宋" w:hAnsi="仿宋" w:cs="仿宋_GB2312"/>
                <w:sz w:val="32"/>
                <w:szCs w:val="32"/>
              </w:rPr>
            </w:pPr>
            <w:r w:rsidRPr="00C56A75">
              <w:rPr>
                <w:rFonts w:ascii="仿宋" w:eastAsia="仿宋" w:hAnsi="仿宋" w:cs="仿宋_GB2312" w:hint="eastAsia"/>
                <w:sz w:val="32"/>
                <w:szCs w:val="32"/>
              </w:rPr>
              <w:t>5</w:t>
            </w:r>
          </w:p>
        </w:tc>
        <w:tc>
          <w:tcPr>
            <w:tcW w:w="2126" w:type="dxa"/>
          </w:tcPr>
          <w:p w14:paraId="100842FB" w14:textId="77777777" w:rsidR="0040367D" w:rsidRPr="00C56A75" w:rsidRDefault="0048502C">
            <w:pPr>
              <w:jc w:val="center"/>
              <w:rPr>
                <w:rFonts w:ascii="仿宋" w:eastAsia="仿宋" w:hAnsi="仿宋" w:cs="仿宋_GB2312"/>
                <w:sz w:val="32"/>
                <w:szCs w:val="32"/>
              </w:rPr>
            </w:pPr>
            <w:r w:rsidRPr="00C56A75">
              <w:rPr>
                <w:rFonts w:ascii="仿宋" w:eastAsia="仿宋" w:hAnsi="仿宋" w:cs="仿宋_GB2312" w:hint="eastAsia"/>
                <w:sz w:val="32"/>
                <w:szCs w:val="32"/>
              </w:rPr>
              <w:t>A</w:t>
            </w:r>
          </w:p>
        </w:tc>
        <w:tc>
          <w:tcPr>
            <w:tcW w:w="2844" w:type="dxa"/>
          </w:tcPr>
          <w:p w14:paraId="27FE4651" w14:textId="77777777" w:rsidR="0040367D" w:rsidRPr="00C56A75" w:rsidRDefault="0048502C">
            <w:pPr>
              <w:jc w:val="center"/>
              <w:rPr>
                <w:rFonts w:ascii="仿宋" w:eastAsia="仿宋" w:hAnsi="仿宋" w:cs="仿宋_GB2312"/>
                <w:sz w:val="32"/>
                <w:szCs w:val="32"/>
              </w:rPr>
            </w:pPr>
            <w:r w:rsidRPr="00C56A75">
              <w:rPr>
                <w:rFonts w:ascii="仿宋" w:eastAsia="仿宋" w:hAnsi="仿宋" w:cs="仿宋_GB2312" w:hint="eastAsia"/>
                <w:sz w:val="32"/>
                <w:szCs w:val="32"/>
              </w:rPr>
              <w:t>≤50（不含）</w:t>
            </w:r>
          </w:p>
        </w:tc>
      </w:tr>
    </w:tbl>
    <w:p w14:paraId="7EBEF2E7" w14:textId="77777777" w:rsidR="0040367D" w:rsidRPr="00C56A75" w:rsidRDefault="0040367D">
      <w:pPr>
        <w:pStyle w:val="ad"/>
        <w:spacing w:before="0" w:after="0" w:line="240" w:lineRule="auto"/>
        <w:rPr>
          <w:rFonts w:ascii="仿宋" w:eastAsia="仿宋" w:hAnsi="仿宋"/>
        </w:rPr>
      </w:pPr>
    </w:p>
    <w:p w14:paraId="7E798D23" w14:textId="77777777" w:rsidR="0040367D" w:rsidRPr="00C56A75" w:rsidRDefault="0048502C">
      <w:pPr>
        <w:pStyle w:val="ad"/>
        <w:spacing w:beforeLines="50" w:before="156" w:afterLines="50" w:after="156" w:line="240" w:lineRule="auto"/>
        <w:rPr>
          <w:rFonts w:ascii="仿宋_GB2312" w:eastAsia="仿宋_GB2312" w:hAnsiTheme="minorEastAsia"/>
        </w:rPr>
      </w:pPr>
      <w:r w:rsidRPr="00C56A75">
        <w:rPr>
          <w:rFonts w:ascii="仿宋_GB2312" w:eastAsia="仿宋_GB2312" w:hAnsiTheme="minorEastAsia" w:hint="eastAsia"/>
        </w:rPr>
        <w:t>第四章  评价程序</w:t>
      </w:r>
    </w:p>
    <w:p w14:paraId="1828766C"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t>第十四条</w:t>
      </w:r>
      <w:r w:rsidRPr="00C56A75">
        <w:rPr>
          <w:rFonts w:ascii="仿宋" w:eastAsia="仿宋" w:hAnsi="仿宋" w:hint="eastAsia"/>
          <w:sz w:val="32"/>
          <w:szCs w:val="32"/>
        </w:rPr>
        <w:t xml:space="preserve"> 招标代理资信评价工作分为企业申报、专家评审、资信评价委员会确定资信等级、公示确定四个阶段。</w:t>
      </w:r>
    </w:p>
    <w:p w14:paraId="6353C6B4" w14:textId="77777777" w:rsidR="0040367D" w:rsidRPr="00C56A75" w:rsidRDefault="0048502C">
      <w:pPr>
        <w:spacing w:line="360" w:lineRule="auto"/>
        <w:ind w:firstLine="643"/>
        <w:rPr>
          <w:rFonts w:ascii="仿宋" w:eastAsia="仿宋" w:hAnsi="仿宋" w:cs="仿宋_GB2312"/>
          <w:sz w:val="32"/>
          <w:szCs w:val="32"/>
        </w:rPr>
      </w:pPr>
      <w:r w:rsidRPr="00C56A75">
        <w:rPr>
          <w:rFonts w:ascii="仿宋" w:eastAsia="仿宋" w:hAnsi="仿宋" w:hint="eastAsia"/>
          <w:b/>
          <w:sz w:val="32"/>
          <w:szCs w:val="32"/>
        </w:rPr>
        <w:t xml:space="preserve">第十五条 </w:t>
      </w:r>
      <w:r w:rsidRPr="00C56A75">
        <w:rPr>
          <w:rFonts w:ascii="仿宋" w:eastAsia="仿宋" w:hAnsi="仿宋" w:hint="eastAsia"/>
          <w:sz w:val="32"/>
          <w:szCs w:val="32"/>
        </w:rPr>
        <w:t>企业申报。参评企业自愿申请，根据实际情况在系统中自行申报，并准备相应的基础资料备查。具体申</w:t>
      </w:r>
      <w:r w:rsidRPr="00C56A75">
        <w:rPr>
          <w:rFonts w:ascii="仿宋" w:eastAsia="仿宋" w:hAnsi="仿宋" w:hint="eastAsia"/>
          <w:sz w:val="32"/>
          <w:szCs w:val="32"/>
        </w:rPr>
        <w:lastRenderedPageBreak/>
        <w:t>报要求详见通知及《评分表》。</w:t>
      </w:r>
    </w:p>
    <w:p w14:paraId="1FFACD72" w14:textId="77777777" w:rsidR="0040367D" w:rsidRPr="00C56A75" w:rsidRDefault="0048502C">
      <w:pPr>
        <w:ind w:firstLine="640"/>
        <w:rPr>
          <w:rFonts w:ascii="仿宋" w:eastAsia="仿宋" w:hAnsi="仿宋"/>
          <w:sz w:val="32"/>
          <w:szCs w:val="32"/>
        </w:rPr>
      </w:pPr>
      <w:r w:rsidRPr="00C56A75">
        <w:rPr>
          <w:rFonts w:ascii="仿宋" w:eastAsia="仿宋" w:hAnsi="仿宋" w:hint="eastAsia"/>
          <w:sz w:val="32"/>
          <w:szCs w:val="32"/>
        </w:rPr>
        <w:t>参评企业承诺对所提供资料的真实性、有效性负责。如发现内容弄虚作假的，当年不予认定且两年内不得再次申请，并在京标价协网站等公共媒体公布。</w:t>
      </w:r>
    </w:p>
    <w:p w14:paraId="73A85106"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t>第十六条</w:t>
      </w:r>
      <w:r w:rsidRPr="00C56A75">
        <w:rPr>
          <w:rFonts w:ascii="仿宋" w:eastAsia="仿宋" w:hAnsi="仿宋" w:hint="eastAsia"/>
          <w:sz w:val="32"/>
          <w:szCs w:val="32"/>
        </w:rPr>
        <w:t xml:space="preserve"> 专家评审。资信评价专家小组根据评审资料、评分标准在系统中进行评审，并在评价表上签字。</w:t>
      </w:r>
    </w:p>
    <w:p w14:paraId="1B393F61" w14:textId="77777777" w:rsidR="0040367D" w:rsidRPr="00C56A75" w:rsidRDefault="0048502C">
      <w:pPr>
        <w:ind w:firstLine="640"/>
        <w:rPr>
          <w:rFonts w:ascii="仿宋" w:eastAsia="仿宋" w:hAnsi="仿宋"/>
          <w:sz w:val="32"/>
          <w:szCs w:val="32"/>
        </w:rPr>
      </w:pPr>
      <w:r w:rsidRPr="00C56A75">
        <w:rPr>
          <w:rFonts w:ascii="仿宋" w:eastAsia="仿宋" w:hAnsi="仿宋" w:cs="仿宋_GB2312" w:hint="eastAsia"/>
          <w:sz w:val="32"/>
          <w:szCs w:val="32"/>
        </w:rPr>
        <w:t>资信评价专家小组认为需要到参评企业现场核实的评价内容，经资信评价委员会批准后，到现场进行核实，根据实际核实情况进行评分，企业应予配合。</w:t>
      </w:r>
    </w:p>
    <w:p w14:paraId="7E412ACD"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t>第十七条</w:t>
      </w:r>
      <w:r w:rsidRPr="00C56A75">
        <w:rPr>
          <w:rFonts w:ascii="仿宋" w:eastAsia="仿宋" w:hAnsi="仿宋" w:hint="eastAsia"/>
          <w:sz w:val="32"/>
          <w:szCs w:val="32"/>
        </w:rPr>
        <w:t xml:space="preserve"> 资信评价委员会确定资信等级。资信评价委员会根据管理办法和专家评审结果确定招标代理机构资信评价等级。</w:t>
      </w:r>
    </w:p>
    <w:p w14:paraId="2513EE04"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t xml:space="preserve">第十八条 </w:t>
      </w:r>
      <w:r w:rsidRPr="00C56A75">
        <w:rPr>
          <w:rFonts w:ascii="仿宋" w:eastAsia="仿宋" w:hAnsi="仿宋" w:hint="eastAsia"/>
          <w:spacing w:val="-20"/>
          <w:sz w:val="32"/>
          <w:szCs w:val="32"/>
        </w:rPr>
        <w:t>公示确定。</w:t>
      </w:r>
      <w:r w:rsidRPr="00C56A75">
        <w:rPr>
          <w:rFonts w:ascii="仿宋" w:eastAsia="仿宋" w:hAnsi="仿宋" w:hint="eastAsia"/>
          <w:sz w:val="32"/>
          <w:szCs w:val="32"/>
        </w:rPr>
        <w:t>招标代理机构资信评价等级经京标价协网站</w:t>
      </w:r>
      <w:r w:rsidRPr="00C56A75">
        <w:rPr>
          <w:rFonts w:ascii="仿宋" w:eastAsia="仿宋" w:hAnsi="仿宋" w:hint="eastAsia"/>
          <w:spacing w:val="-20"/>
          <w:sz w:val="32"/>
          <w:szCs w:val="32"/>
        </w:rPr>
        <w:t>（</w:t>
      </w:r>
      <w:r w:rsidRPr="00C56A75">
        <w:rPr>
          <w:rFonts w:ascii="仿宋" w:eastAsia="仿宋" w:hAnsi="仿宋"/>
          <w:spacing w:val="-20"/>
          <w:sz w:val="32"/>
          <w:szCs w:val="32"/>
        </w:rPr>
        <w:t>http://</w:t>
      </w:r>
      <w:r w:rsidRPr="00C56A75">
        <w:rPr>
          <w:rFonts w:ascii="仿宋" w:eastAsia="仿宋" w:hAnsi="仿宋" w:hint="eastAsia"/>
          <w:spacing w:val="-20"/>
          <w:sz w:val="32"/>
          <w:szCs w:val="32"/>
        </w:rPr>
        <w:t>www.bcebca.org.cn）、公众号（“京标价协”），向</w:t>
      </w:r>
      <w:r w:rsidRPr="00C56A75">
        <w:rPr>
          <w:rFonts w:ascii="仿宋" w:eastAsia="仿宋" w:hAnsi="仿宋" w:hint="eastAsia"/>
          <w:sz w:val="32"/>
          <w:szCs w:val="32"/>
        </w:rPr>
        <w:t>社会公示征求意见，公示期为10个工作日；对结果有异议的，应当在公示期满前，向京标价协秘书处实名书面提出异议；申诉委员会将组织专家对提出的异议进行复核；无异议的，即确定资信评价等级，向社会公布资信评价的结果。</w:t>
      </w:r>
    </w:p>
    <w:p w14:paraId="089EC687" w14:textId="77777777" w:rsidR="0040367D" w:rsidRPr="00C56A75" w:rsidRDefault="0048502C">
      <w:pPr>
        <w:pStyle w:val="ad"/>
        <w:spacing w:beforeLines="50" w:before="156" w:afterLines="50" w:after="156" w:line="240" w:lineRule="auto"/>
        <w:rPr>
          <w:rFonts w:ascii="仿宋_GB2312" w:eastAsia="仿宋_GB2312" w:hAnsiTheme="minorEastAsia"/>
        </w:rPr>
      </w:pPr>
      <w:r w:rsidRPr="00C56A75">
        <w:rPr>
          <w:rFonts w:ascii="仿宋_GB2312" w:eastAsia="仿宋_GB2312" w:hAnsiTheme="minorEastAsia" w:hint="eastAsia"/>
        </w:rPr>
        <w:t>第五章  动态管理规定</w:t>
      </w:r>
    </w:p>
    <w:p w14:paraId="4E32EFED"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t>第十九条</w:t>
      </w:r>
      <w:r w:rsidRPr="00C56A75">
        <w:rPr>
          <w:rFonts w:ascii="仿宋" w:eastAsia="仿宋" w:hAnsi="仿宋" w:hint="eastAsia"/>
          <w:sz w:val="32"/>
          <w:szCs w:val="32"/>
        </w:rPr>
        <w:t xml:space="preserve"> 招标代理资信评价实行动态评价、动态管理，</w:t>
      </w:r>
      <w:r w:rsidRPr="00C56A75">
        <w:rPr>
          <w:rFonts w:ascii="仿宋" w:eastAsia="仿宋" w:hAnsi="仿宋" w:cs="仿宋_GB2312" w:hint="eastAsia"/>
          <w:sz w:val="32"/>
          <w:szCs w:val="32"/>
        </w:rPr>
        <w:t>以半年为评定周期，</w:t>
      </w:r>
      <w:r w:rsidRPr="00C56A75">
        <w:rPr>
          <w:rFonts w:ascii="仿宋" w:eastAsia="仿宋" w:hAnsi="仿宋" w:hint="eastAsia"/>
          <w:sz w:val="32"/>
          <w:szCs w:val="32"/>
        </w:rPr>
        <w:t>每评定周期末向社会公布的资信评价等级记入历史资信记录。</w:t>
      </w:r>
    </w:p>
    <w:p w14:paraId="132B2A7F"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lastRenderedPageBreak/>
        <w:t>第二十条</w:t>
      </w:r>
      <w:r w:rsidRPr="00C56A75">
        <w:rPr>
          <w:rFonts w:ascii="仿宋" w:eastAsia="仿宋" w:hAnsi="仿宋" w:hint="eastAsia"/>
          <w:sz w:val="32"/>
          <w:szCs w:val="32"/>
        </w:rPr>
        <w:t xml:space="preserve"> 京标价</w:t>
      </w:r>
      <w:proofErr w:type="gramStart"/>
      <w:r w:rsidRPr="00C56A75">
        <w:rPr>
          <w:rFonts w:ascii="仿宋" w:eastAsia="仿宋" w:hAnsi="仿宋" w:hint="eastAsia"/>
          <w:sz w:val="32"/>
          <w:szCs w:val="32"/>
        </w:rPr>
        <w:t>协结合</w:t>
      </w:r>
      <w:proofErr w:type="gramEnd"/>
      <w:r w:rsidRPr="00C56A75">
        <w:rPr>
          <w:rFonts w:ascii="仿宋" w:eastAsia="仿宋" w:hAnsi="仿宋" w:hint="eastAsia"/>
          <w:sz w:val="32"/>
          <w:szCs w:val="32"/>
        </w:rPr>
        <w:t>行业自律等制度加强监督检查，强化对招标代理机构的动态管理，</w:t>
      </w:r>
      <w:r w:rsidRPr="00C56A75">
        <w:rPr>
          <w:rFonts w:ascii="仿宋" w:eastAsia="仿宋" w:hAnsi="仿宋" w:cs="仿宋_GB2312" w:hint="eastAsia"/>
          <w:sz w:val="32"/>
          <w:szCs w:val="32"/>
        </w:rPr>
        <w:t>每年抽检已取得资信等级的企业，抽检数量不少于已取得资信等级企业总数的10%，抽检内容为评价标准中全部内容，强化对招标代理机构的动态管理。</w:t>
      </w:r>
      <w:r w:rsidRPr="00C56A75">
        <w:rPr>
          <w:rFonts w:ascii="仿宋" w:eastAsia="仿宋" w:hAnsi="仿宋" w:hint="eastAsia"/>
          <w:sz w:val="32"/>
          <w:szCs w:val="32"/>
        </w:rPr>
        <w:t>及时发现不良行为，进行行业惩戒，并在京标价协网站、公众号及其他相关信息平台予以公布，实时调整资信评价分值及相应资信评价等级。</w:t>
      </w:r>
    </w:p>
    <w:p w14:paraId="7A0A03FA" w14:textId="77777777" w:rsidR="0040367D" w:rsidRPr="00C56A75" w:rsidRDefault="0048502C">
      <w:pPr>
        <w:ind w:firstLine="643"/>
        <w:rPr>
          <w:rFonts w:ascii="仿宋" w:eastAsia="仿宋" w:hAnsi="仿宋" w:cs="仿宋_GB2312"/>
          <w:sz w:val="32"/>
          <w:szCs w:val="32"/>
        </w:rPr>
      </w:pPr>
      <w:r w:rsidRPr="00C56A75">
        <w:rPr>
          <w:rFonts w:ascii="仿宋" w:eastAsia="仿宋" w:hAnsi="仿宋" w:hint="eastAsia"/>
          <w:b/>
          <w:sz w:val="32"/>
          <w:szCs w:val="32"/>
        </w:rPr>
        <w:t>第二十一条</w:t>
      </w:r>
      <w:r w:rsidRPr="00C56A75">
        <w:rPr>
          <w:rFonts w:ascii="仿宋" w:eastAsia="仿宋" w:hAnsi="仿宋" w:hint="eastAsia"/>
          <w:sz w:val="32"/>
          <w:szCs w:val="32"/>
        </w:rPr>
        <w:t xml:space="preserve"> </w:t>
      </w:r>
      <w:r w:rsidRPr="00C56A75">
        <w:rPr>
          <w:rFonts w:ascii="仿宋" w:eastAsia="仿宋" w:hAnsi="仿宋" w:cs="仿宋_GB2312" w:hint="eastAsia"/>
          <w:sz w:val="32"/>
          <w:szCs w:val="32"/>
        </w:rPr>
        <w:t>已取得资信等级的企业如发生名称变更、分立或合并，应及时告知。资信评价委员会应组织专家重新核定资信等级。企业申报信息发生变更，应及时在评价系统更新维护本企业信息。</w:t>
      </w:r>
    </w:p>
    <w:p w14:paraId="6D4796B6" w14:textId="77777777" w:rsidR="0040367D" w:rsidRPr="00C56A75" w:rsidRDefault="0048502C">
      <w:pPr>
        <w:ind w:firstLine="643"/>
        <w:rPr>
          <w:rFonts w:ascii="仿宋" w:eastAsia="仿宋" w:hAnsi="仿宋"/>
          <w:sz w:val="32"/>
          <w:szCs w:val="32"/>
        </w:rPr>
      </w:pPr>
      <w:r w:rsidRPr="00C56A75">
        <w:rPr>
          <w:rFonts w:ascii="仿宋" w:eastAsia="仿宋" w:hAnsi="仿宋" w:hint="eastAsia"/>
          <w:b/>
          <w:sz w:val="32"/>
          <w:szCs w:val="32"/>
        </w:rPr>
        <w:t>第二十二条</w:t>
      </w:r>
      <w:r w:rsidRPr="00C56A75">
        <w:rPr>
          <w:rFonts w:ascii="仿宋" w:eastAsia="仿宋" w:hAnsi="仿宋" w:hint="eastAsia"/>
          <w:sz w:val="32"/>
          <w:szCs w:val="32"/>
        </w:rPr>
        <w:t xml:space="preserve"> 评价期内或评价结果有效期内，企业发生严重不良行为，且社会影响恶劣，资信评价委员会应组织专家通过投票决定降低其资信评价等级或取消其资信评价资格。严重不良行为包括：</w:t>
      </w:r>
    </w:p>
    <w:p w14:paraId="6E6DBEEC" w14:textId="77777777" w:rsidR="0040367D" w:rsidRPr="00C56A75" w:rsidRDefault="0048502C">
      <w:pPr>
        <w:ind w:firstLine="640"/>
        <w:rPr>
          <w:rFonts w:ascii="仿宋" w:eastAsia="仿宋" w:hAnsi="仿宋"/>
          <w:sz w:val="32"/>
          <w:szCs w:val="32"/>
        </w:rPr>
      </w:pPr>
      <w:r w:rsidRPr="00C56A75">
        <w:rPr>
          <w:rFonts w:ascii="仿宋" w:eastAsia="仿宋" w:hAnsi="仿宋" w:hint="eastAsia"/>
          <w:sz w:val="32"/>
          <w:szCs w:val="32"/>
        </w:rPr>
        <w:t>（一）被列入北京市建筑市场“失信联合惩戒对象名单”、被省级（及以上）住房城乡建设主管部门列入“黑名单”或在全国建筑市场监管公共服务平台</w:t>
      </w:r>
      <w:r w:rsidRPr="00C56A75">
        <w:rPr>
          <w:rFonts w:ascii="仿宋" w:eastAsia="仿宋" w:hAnsi="仿宋" w:hint="eastAsia"/>
          <w:spacing w:val="-8"/>
          <w:sz w:val="32"/>
          <w:szCs w:val="32"/>
        </w:rPr>
        <w:t>具有不良诚信记录</w:t>
      </w:r>
      <w:r w:rsidRPr="00C56A75">
        <w:rPr>
          <w:rFonts w:ascii="仿宋" w:eastAsia="仿宋" w:hAnsi="仿宋" w:hint="eastAsia"/>
          <w:sz w:val="32"/>
          <w:szCs w:val="32"/>
        </w:rPr>
        <w:t>；</w:t>
      </w:r>
    </w:p>
    <w:p w14:paraId="034258DA" w14:textId="77777777" w:rsidR="0040367D" w:rsidRPr="00C56A75" w:rsidRDefault="0048502C">
      <w:pPr>
        <w:ind w:firstLine="640"/>
        <w:rPr>
          <w:rFonts w:ascii="仿宋" w:eastAsia="仿宋" w:hAnsi="仿宋"/>
          <w:sz w:val="32"/>
          <w:szCs w:val="32"/>
        </w:rPr>
      </w:pPr>
      <w:r w:rsidRPr="00C56A75">
        <w:rPr>
          <w:rFonts w:ascii="仿宋" w:eastAsia="仿宋" w:hAnsi="仿宋" w:hint="eastAsia"/>
          <w:sz w:val="32"/>
          <w:szCs w:val="32"/>
        </w:rPr>
        <w:t>（二）隐瞒有关情况或者提供虚假材料申报招标代理资信评价；</w:t>
      </w:r>
    </w:p>
    <w:p w14:paraId="23575314" w14:textId="77777777" w:rsidR="0040367D" w:rsidRPr="00C56A75" w:rsidRDefault="0048502C">
      <w:pPr>
        <w:ind w:firstLine="640"/>
        <w:rPr>
          <w:rFonts w:ascii="仿宋" w:eastAsia="仿宋" w:hAnsi="仿宋"/>
          <w:sz w:val="32"/>
          <w:szCs w:val="32"/>
        </w:rPr>
      </w:pPr>
      <w:r w:rsidRPr="00C56A75">
        <w:rPr>
          <w:rFonts w:ascii="仿宋" w:eastAsia="仿宋" w:hAnsi="仿宋" w:hint="eastAsia"/>
          <w:sz w:val="32"/>
          <w:szCs w:val="32"/>
        </w:rPr>
        <w:t>（三）以不正当手段骗取招标代理资信评价等级证书；</w:t>
      </w:r>
    </w:p>
    <w:p w14:paraId="681ADC5D" w14:textId="77777777" w:rsidR="0040367D" w:rsidRPr="00C56A75" w:rsidRDefault="0048502C">
      <w:pPr>
        <w:ind w:firstLine="640"/>
        <w:rPr>
          <w:rFonts w:ascii="仿宋" w:eastAsia="仿宋" w:hAnsi="仿宋"/>
          <w:sz w:val="32"/>
          <w:szCs w:val="32"/>
        </w:rPr>
      </w:pPr>
      <w:r w:rsidRPr="00C56A75">
        <w:rPr>
          <w:rFonts w:ascii="仿宋" w:eastAsia="仿宋" w:hAnsi="仿宋" w:hint="eastAsia"/>
          <w:sz w:val="32"/>
          <w:szCs w:val="32"/>
        </w:rPr>
        <w:t>（四）法律、法规、规章及行业规定的其他违法、违规</w:t>
      </w:r>
      <w:r w:rsidRPr="00C56A75">
        <w:rPr>
          <w:rFonts w:ascii="仿宋" w:eastAsia="仿宋" w:hAnsi="仿宋" w:hint="eastAsia"/>
          <w:sz w:val="32"/>
          <w:szCs w:val="32"/>
        </w:rPr>
        <w:lastRenderedPageBreak/>
        <w:t>行为，以及资信评价委员会认定属于严重违反行业规定的其他情形。</w:t>
      </w:r>
    </w:p>
    <w:p w14:paraId="6984D22B" w14:textId="77777777" w:rsidR="0040367D" w:rsidRPr="00C56A75" w:rsidRDefault="0048502C">
      <w:pPr>
        <w:pStyle w:val="ad"/>
        <w:spacing w:beforeLines="50" w:before="156" w:afterLines="50" w:after="156" w:line="240" w:lineRule="auto"/>
        <w:rPr>
          <w:rFonts w:ascii="仿宋_GB2312" w:eastAsia="仿宋_GB2312" w:hAnsiTheme="minorEastAsia"/>
        </w:rPr>
      </w:pPr>
      <w:r w:rsidRPr="00C56A75">
        <w:rPr>
          <w:rFonts w:ascii="仿宋_GB2312" w:eastAsia="仿宋_GB2312" w:hAnsiTheme="minorEastAsia" w:hint="eastAsia"/>
        </w:rPr>
        <w:t>第六章 资信等级应用</w:t>
      </w:r>
    </w:p>
    <w:p w14:paraId="277FBB87" w14:textId="77777777" w:rsidR="0040367D" w:rsidRPr="00C56A75" w:rsidRDefault="0040367D">
      <w:pPr>
        <w:rPr>
          <w:rFonts w:ascii="仿宋" w:eastAsia="仿宋" w:hAnsi="仿宋"/>
        </w:rPr>
      </w:pPr>
    </w:p>
    <w:p w14:paraId="6A49DFD7" w14:textId="77777777" w:rsidR="0040367D" w:rsidRPr="00C56A75" w:rsidRDefault="0048502C">
      <w:pPr>
        <w:ind w:firstLine="643"/>
        <w:rPr>
          <w:rFonts w:ascii="仿宋" w:eastAsia="仿宋" w:hAnsi="仿宋" w:cs="仿宋_GB2312"/>
          <w:sz w:val="32"/>
          <w:szCs w:val="32"/>
        </w:rPr>
      </w:pPr>
      <w:r w:rsidRPr="00C56A75">
        <w:rPr>
          <w:rFonts w:ascii="仿宋" w:eastAsia="仿宋" w:hAnsi="仿宋" w:cs="仿宋_GB2312" w:hint="eastAsia"/>
          <w:b/>
          <w:sz w:val="32"/>
          <w:szCs w:val="32"/>
        </w:rPr>
        <w:t xml:space="preserve">第二十三条 </w:t>
      </w:r>
      <w:r w:rsidRPr="00C56A75">
        <w:rPr>
          <w:rFonts w:ascii="仿宋" w:eastAsia="仿宋" w:hAnsi="仿宋" w:cs="仿宋_GB2312" w:hint="eastAsia"/>
          <w:sz w:val="32"/>
          <w:szCs w:val="32"/>
        </w:rPr>
        <w:t>招标代理资信评价结果向社会公开，提供实时查询，被评价企业资信等级可供实时查看，</w:t>
      </w:r>
      <w:proofErr w:type="gramStart"/>
      <w:r w:rsidRPr="00C56A75">
        <w:rPr>
          <w:rFonts w:ascii="仿宋" w:eastAsia="仿宋" w:hAnsi="仿宋" w:cs="仿宋_GB2312" w:hint="eastAsia"/>
          <w:sz w:val="32"/>
          <w:szCs w:val="32"/>
        </w:rPr>
        <w:t>往期资信</w:t>
      </w:r>
      <w:proofErr w:type="gramEnd"/>
      <w:r w:rsidRPr="00C56A75">
        <w:rPr>
          <w:rFonts w:ascii="仿宋" w:eastAsia="仿宋" w:hAnsi="仿宋" w:cs="仿宋_GB2312" w:hint="eastAsia"/>
          <w:sz w:val="32"/>
          <w:szCs w:val="32"/>
        </w:rPr>
        <w:t>等级也可公开查询。</w:t>
      </w:r>
    </w:p>
    <w:p w14:paraId="2F1D24FB" w14:textId="77777777" w:rsidR="0040367D" w:rsidRPr="00C56A75" w:rsidRDefault="0048502C">
      <w:pPr>
        <w:ind w:firstLine="643"/>
        <w:rPr>
          <w:rFonts w:ascii="仿宋" w:eastAsia="仿宋" w:hAnsi="仿宋" w:cs="仿宋_GB2312"/>
          <w:sz w:val="32"/>
          <w:szCs w:val="32"/>
        </w:rPr>
      </w:pPr>
      <w:r w:rsidRPr="00C56A75">
        <w:rPr>
          <w:rFonts w:ascii="仿宋" w:eastAsia="仿宋" w:hAnsi="仿宋" w:cs="仿宋_GB2312" w:hint="eastAsia"/>
          <w:b/>
          <w:sz w:val="32"/>
          <w:szCs w:val="32"/>
        </w:rPr>
        <w:t xml:space="preserve">第二十四条 </w:t>
      </w:r>
      <w:r w:rsidRPr="00C56A75">
        <w:rPr>
          <w:rFonts w:ascii="仿宋" w:eastAsia="仿宋" w:hAnsi="仿宋" w:cs="仿宋_GB2312" w:hint="eastAsia"/>
          <w:sz w:val="32"/>
          <w:szCs w:val="32"/>
        </w:rPr>
        <w:t>京标价协向取得招标代理资信等级的企业发放纸质版资信等级证书，资信等级证书有效期五年，证书的有效性须在评价系统中查询。企业也可登录评价系统打印实时资信证明。</w:t>
      </w:r>
    </w:p>
    <w:p w14:paraId="0C207DEA" w14:textId="77777777" w:rsidR="0040367D" w:rsidRPr="00C56A75" w:rsidRDefault="0048502C">
      <w:pPr>
        <w:ind w:firstLine="640"/>
        <w:rPr>
          <w:rFonts w:ascii="仿宋" w:eastAsia="仿宋" w:hAnsi="仿宋" w:cs="仿宋_GB2312"/>
          <w:sz w:val="32"/>
          <w:szCs w:val="32"/>
        </w:rPr>
      </w:pPr>
      <w:r w:rsidRPr="00C56A75">
        <w:rPr>
          <w:rFonts w:ascii="仿宋" w:eastAsia="仿宋" w:hAnsi="仿宋" w:cs="仿宋_GB2312" w:hint="eastAsia"/>
          <w:sz w:val="32"/>
          <w:szCs w:val="32"/>
        </w:rPr>
        <w:t>变更名称的企业如需更换证书可在会员系统审核通过后将旧版证书邮寄京标价</w:t>
      </w:r>
      <w:proofErr w:type="gramStart"/>
      <w:r w:rsidRPr="00C56A75">
        <w:rPr>
          <w:rFonts w:ascii="仿宋" w:eastAsia="仿宋" w:hAnsi="仿宋" w:cs="仿宋_GB2312" w:hint="eastAsia"/>
          <w:sz w:val="32"/>
          <w:szCs w:val="32"/>
        </w:rPr>
        <w:t>协予以</w:t>
      </w:r>
      <w:proofErr w:type="gramEnd"/>
      <w:r w:rsidRPr="00C56A75">
        <w:rPr>
          <w:rFonts w:ascii="仿宋" w:eastAsia="仿宋" w:hAnsi="仿宋" w:cs="仿宋_GB2312" w:hint="eastAsia"/>
          <w:sz w:val="32"/>
          <w:szCs w:val="32"/>
        </w:rPr>
        <w:t>更换。</w:t>
      </w:r>
    </w:p>
    <w:p w14:paraId="558B2D7C" w14:textId="77777777" w:rsidR="0040367D" w:rsidRPr="00C56A75" w:rsidRDefault="0048502C">
      <w:pPr>
        <w:ind w:firstLine="643"/>
        <w:rPr>
          <w:rFonts w:ascii="仿宋" w:eastAsia="仿宋" w:hAnsi="仿宋" w:cs="仿宋_GB2312"/>
          <w:sz w:val="32"/>
          <w:szCs w:val="32"/>
        </w:rPr>
      </w:pPr>
      <w:r w:rsidRPr="00C56A75">
        <w:rPr>
          <w:rFonts w:ascii="仿宋" w:eastAsia="仿宋" w:hAnsi="仿宋" w:cs="仿宋_GB2312" w:hint="eastAsia"/>
          <w:b/>
          <w:sz w:val="32"/>
          <w:szCs w:val="32"/>
        </w:rPr>
        <w:t>第二十五条</w:t>
      </w:r>
      <w:r w:rsidRPr="00C56A75">
        <w:rPr>
          <w:rFonts w:ascii="仿宋" w:eastAsia="仿宋" w:hAnsi="仿宋" w:cs="仿宋_GB2312" w:hint="eastAsia"/>
          <w:sz w:val="32"/>
          <w:szCs w:val="32"/>
        </w:rPr>
        <w:t xml:space="preserve"> 招标代理资信评价结果应用：</w:t>
      </w:r>
    </w:p>
    <w:p w14:paraId="575CBFB8" w14:textId="77777777" w:rsidR="0040367D" w:rsidRPr="00C56A75" w:rsidRDefault="0048502C">
      <w:pPr>
        <w:ind w:firstLine="640"/>
        <w:rPr>
          <w:rFonts w:ascii="仿宋" w:eastAsia="仿宋" w:hAnsi="仿宋" w:cs="仿宋_GB2312"/>
          <w:sz w:val="32"/>
          <w:szCs w:val="32"/>
        </w:rPr>
      </w:pPr>
      <w:r w:rsidRPr="00C56A75">
        <w:rPr>
          <w:rFonts w:ascii="仿宋" w:eastAsia="仿宋" w:hAnsi="仿宋" w:cs="仿宋_GB2312" w:hint="eastAsia"/>
          <w:sz w:val="32"/>
          <w:szCs w:val="32"/>
        </w:rPr>
        <w:t>（一）根据需要上报政府资信管理相关部门；</w:t>
      </w:r>
    </w:p>
    <w:p w14:paraId="1C33CF3C" w14:textId="77777777" w:rsidR="0040367D" w:rsidRPr="00C56A75" w:rsidRDefault="0048502C">
      <w:pPr>
        <w:ind w:firstLine="640"/>
        <w:rPr>
          <w:rFonts w:ascii="仿宋" w:eastAsia="仿宋" w:hAnsi="仿宋" w:cs="仿宋_GB2312"/>
          <w:sz w:val="32"/>
          <w:szCs w:val="32"/>
        </w:rPr>
      </w:pPr>
      <w:r w:rsidRPr="00C56A75">
        <w:rPr>
          <w:rFonts w:ascii="仿宋" w:eastAsia="仿宋" w:hAnsi="仿宋" w:cs="仿宋_GB2312" w:hint="eastAsia"/>
          <w:sz w:val="32"/>
          <w:szCs w:val="32"/>
        </w:rPr>
        <w:t>（二）与政府其他职能部门及银行、保险机构共享；</w:t>
      </w:r>
    </w:p>
    <w:p w14:paraId="0AA1FF07" w14:textId="77777777" w:rsidR="0040367D" w:rsidRPr="00C56A75" w:rsidRDefault="0048502C">
      <w:pPr>
        <w:ind w:firstLine="640"/>
        <w:rPr>
          <w:rFonts w:ascii="仿宋" w:eastAsia="仿宋" w:hAnsi="仿宋" w:cs="仿宋_GB2312"/>
          <w:sz w:val="32"/>
          <w:szCs w:val="32"/>
        </w:rPr>
      </w:pPr>
      <w:r w:rsidRPr="00C56A75">
        <w:rPr>
          <w:rFonts w:ascii="仿宋" w:eastAsia="仿宋" w:hAnsi="仿宋" w:cs="仿宋_GB2312" w:hint="eastAsia"/>
          <w:sz w:val="32"/>
          <w:szCs w:val="32"/>
        </w:rPr>
        <w:t>（三）企业对社会进行宣传；</w:t>
      </w:r>
    </w:p>
    <w:p w14:paraId="03C154F0" w14:textId="77777777" w:rsidR="0040367D" w:rsidRPr="00C56A75" w:rsidRDefault="0048502C">
      <w:pPr>
        <w:ind w:firstLine="640"/>
        <w:rPr>
          <w:rFonts w:ascii="仿宋" w:eastAsia="仿宋" w:hAnsi="仿宋" w:cs="仿宋_GB2312"/>
          <w:sz w:val="32"/>
          <w:szCs w:val="32"/>
        </w:rPr>
      </w:pPr>
      <w:r w:rsidRPr="00C56A75">
        <w:rPr>
          <w:rFonts w:ascii="仿宋" w:eastAsia="仿宋" w:hAnsi="仿宋" w:cs="仿宋_GB2312" w:hint="eastAsia"/>
          <w:sz w:val="32"/>
          <w:szCs w:val="32"/>
        </w:rPr>
        <w:t>（四）鼓励社会主体在委托工程招标代理业务时使用</w:t>
      </w:r>
      <w:proofErr w:type="gramStart"/>
      <w:r w:rsidRPr="00C56A75">
        <w:rPr>
          <w:rFonts w:ascii="仿宋" w:eastAsia="仿宋" w:hAnsi="仿宋" w:cs="仿宋_GB2312" w:hint="eastAsia"/>
          <w:sz w:val="32"/>
          <w:szCs w:val="32"/>
        </w:rPr>
        <w:t>本评价</w:t>
      </w:r>
      <w:proofErr w:type="gramEnd"/>
      <w:r w:rsidRPr="00C56A75">
        <w:rPr>
          <w:rFonts w:ascii="仿宋" w:eastAsia="仿宋" w:hAnsi="仿宋" w:cs="仿宋_GB2312" w:hint="eastAsia"/>
          <w:sz w:val="32"/>
          <w:szCs w:val="32"/>
        </w:rPr>
        <w:t>结果作为重要评价指标之一；</w:t>
      </w:r>
    </w:p>
    <w:p w14:paraId="2AE420CE" w14:textId="77777777" w:rsidR="0040367D" w:rsidRPr="00C56A75" w:rsidRDefault="0048502C">
      <w:pPr>
        <w:ind w:firstLine="640"/>
        <w:rPr>
          <w:rFonts w:ascii="仿宋" w:eastAsia="仿宋" w:hAnsi="仿宋" w:cs="仿宋_GB2312"/>
          <w:sz w:val="32"/>
          <w:szCs w:val="32"/>
        </w:rPr>
      </w:pPr>
      <w:r w:rsidRPr="00C56A75">
        <w:rPr>
          <w:rFonts w:ascii="仿宋" w:eastAsia="仿宋" w:hAnsi="仿宋" w:cs="仿宋_GB2312" w:hint="eastAsia"/>
          <w:sz w:val="32"/>
          <w:szCs w:val="32"/>
        </w:rPr>
        <w:t>（五）在京标价协网站、公众号及自办刊物上宣传；</w:t>
      </w:r>
    </w:p>
    <w:p w14:paraId="0CCB395C" w14:textId="77777777" w:rsidR="0040367D" w:rsidRPr="00C56A75" w:rsidRDefault="0048502C">
      <w:pPr>
        <w:ind w:firstLine="640"/>
        <w:rPr>
          <w:rFonts w:ascii="仿宋" w:eastAsia="仿宋" w:hAnsi="仿宋"/>
        </w:rPr>
      </w:pPr>
      <w:r w:rsidRPr="00C56A75">
        <w:rPr>
          <w:rFonts w:ascii="仿宋" w:eastAsia="仿宋" w:hAnsi="仿宋" w:cs="仿宋_GB2312" w:hint="eastAsia"/>
          <w:sz w:val="32"/>
          <w:szCs w:val="32"/>
        </w:rPr>
        <w:t>（六）给予更多机会参与相关机构或京标价协组织的调研、学术研究等活动。</w:t>
      </w:r>
    </w:p>
    <w:p w14:paraId="6B642C93" w14:textId="77777777" w:rsidR="0040367D" w:rsidRPr="00C56A75" w:rsidRDefault="0048502C">
      <w:pPr>
        <w:pStyle w:val="ad"/>
        <w:spacing w:beforeLines="50" w:before="156" w:afterLines="50" w:after="156" w:line="240" w:lineRule="auto"/>
        <w:rPr>
          <w:rFonts w:ascii="仿宋_GB2312" w:eastAsia="仿宋_GB2312" w:hAnsiTheme="minorEastAsia"/>
        </w:rPr>
      </w:pPr>
      <w:r w:rsidRPr="00C56A75">
        <w:rPr>
          <w:rFonts w:ascii="仿宋_GB2312" w:eastAsia="仿宋_GB2312" w:hAnsiTheme="minorEastAsia" w:hint="eastAsia"/>
        </w:rPr>
        <w:lastRenderedPageBreak/>
        <w:t>第七章  监督和管理</w:t>
      </w:r>
    </w:p>
    <w:p w14:paraId="7D0EFF68" w14:textId="77777777" w:rsidR="0040367D" w:rsidRPr="00C56A75" w:rsidRDefault="0048502C">
      <w:pPr>
        <w:ind w:firstLine="643"/>
        <w:rPr>
          <w:rFonts w:ascii="仿宋" w:eastAsia="仿宋" w:hAnsi="仿宋" w:cs="仿宋_GB2312"/>
          <w:sz w:val="32"/>
          <w:szCs w:val="32"/>
        </w:rPr>
      </w:pPr>
      <w:r w:rsidRPr="00C56A75">
        <w:rPr>
          <w:rFonts w:ascii="仿宋" w:eastAsia="仿宋" w:hAnsi="仿宋" w:cs="仿宋_GB2312" w:hint="eastAsia"/>
          <w:b/>
          <w:sz w:val="32"/>
          <w:szCs w:val="32"/>
        </w:rPr>
        <w:t>第二十六条</w:t>
      </w:r>
      <w:r w:rsidRPr="00C56A75">
        <w:rPr>
          <w:rFonts w:ascii="仿宋" w:eastAsia="仿宋" w:hAnsi="仿宋" w:cs="仿宋_GB2312" w:hint="eastAsia"/>
          <w:sz w:val="32"/>
          <w:szCs w:val="32"/>
        </w:rPr>
        <w:t xml:space="preserve"> 申请招标代理资信评价的企业，对申报内容的真实性、合法性、有效性负责，对因提供虚假材料引发的一切后果承担相应责任。</w:t>
      </w:r>
    </w:p>
    <w:p w14:paraId="43692A4C" w14:textId="77777777" w:rsidR="0040367D" w:rsidRPr="00C56A75" w:rsidRDefault="0048502C">
      <w:pPr>
        <w:ind w:firstLine="643"/>
        <w:rPr>
          <w:rFonts w:ascii="仿宋" w:eastAsia="仿宋" w:hAnsi="仿宋" w:cs="仿宋_GB2312"/>
          <w:sz w:val="32"/>
          <w:szCs w:val="32"/>
        </w:rPr>
      </w:pPr>
      <w:r w:rsidRPr="00C56A75">
        <w:rPr>
          <w:rFonts w:ascii="仿宋" w:eastAsia="仿宋" w:hAnsi="仿宋" w:cs="仿宋_GB2312" w:hint="eastAsia"/>
          <w:b/>
          <w:sz w:val="32"/>
          <w:szCs w:val="32"/>
        </w:rPr>
        <w:t>第二十七条</w:t>
      </w:r>
      <w:r w:rsidRPr="00C56A75">
        <w:rPr>
          <w:rFonts w:ascii="仿宋" w:eastAsia="仿宋" w:hAnsi="仿宋" w:cs="仿宋_GB2312" w:hint="eastAsia"/>
          <w:sz w:val="32"/>
          <w:szCs w:val="32"/>
        </w:rPr>
        <w:t xml:space="preserve"> 招标代理资信评价结果接受社会监督，对资信评价结果有异议的企业，可实名书面提出申诉，并提供书面证明材料。</w:t>
      </w:r>
    </w:p>
    <w:p w14:paraId="348886A4" w14:textId="77777777" w:rsidR="0040367D" w:rsidRPr="00C56A75" w:rsidRDefault="0048502C">
      <w:pPr>
        <w:spacing w:line="360" w:lineRule="auto"/>
        <w:ind w:firstLineChars="196" w:firstLine="630"/>
        <w:rPr>
          <w:rFonts w:ascii="仿宋" w:eastAsia="仿宋" w:hAnsi="仿宋" w:cs="仿宋_GB2312"/>
          <w:sz w:val="32"/>
          <w:szCs w:val="32"/>
        </w:rPr>
      </w:pPr>
      <w:r w:rsidRPr="00C56A75">
        <w:rPr>
          <w:rFonts w:ascii="仿宋" w:eastAsia="仿宋" w:hAnsi="仿宋" w:cs="仿宋_GB2312" w:hint="eastAsia"/>
          <w:b/>
          <w:sz w:val="32"/>
          <w:szCs w:val="32"/>
        </w:rPr>
        <w:t>第二十八条</w:t>
      </w:r>
      <w:r w:rsidRPr="00C56A75">
        <w:rPr>
          <w:rFonts w:ascii="仿宋" w:eastAsia="仿宋" w:hAnsi="仿宋" w:cs="仿宋_GB2312" w:hint="eastAsia"/>
          <w:sz w:val="32"/>
          <w:szCs w:val="32"/>
        </w:rPr>
        <w:t xml:space="preserve"> 参加招标代理资信评价的工作人员要坚持客观公正、实事求是的原则，认真严肃履行职责，保守企业商业秘密及个人隐私，与参评单位有利害关系的应主动回避。</w:t>
      </w:r>
    </w:p>
    <w:p w14:paraId="74A22408" w14:textId="77777777" w:rsidR="0040367D" w:rsidRPr="00C56A75" w:rsidRDefault="0048502C">
      <w:pPr>
        <w:spacing w:line="360" w:lineRule="auto"/>
        <w:ind w:firstLineChars="196" w:firstLine="630"/>
        <w:rPr>
          <w:rFonts w:ascii="仿宋" w:eastAsia="仿宋" w:hAnsi="仿宋" w:cs="仿宋_GB2312"/>
          <w:sz w:val="32"/>
          <w:szCs w:val="32"/>
        </w:rPr>
      </w:pPr>
      <w:r w:rsidRPr="00C56A75">
        <w:rPr>
          <w:rFonts w:ascii="仿宋" w:eastAsia="仿宋" w:hAnsi="仿宋" w:cs="仿宋_GB2312" w:hint="eastAsia"/>
          <w:b/>
          <w:sz w:val="32"/>
          <w:szCs w:val="32"/>
        </w:rPr>
        <w:t>第二十九条</w:t>
      </w:r>
      <w:r w:rsidRPr="00C56A75">
        <w:rPr>
          <w:rFonts w:ascii="仿宋" w:eastAsia="仿宋" w:hAnsi="仿宋" w:cs="仿宋_GB2312" w:hint="eastAsia"/>
          <w:sz w:val="32"/>
          <w:szCs w:val="32"/>
        </w:rPr>
        <w:t xml:space="preserve"> 参加招标代理资信评价的工作人员违反本办法规定的，责令其改正；在工作中玩忽职守、弄虚作假、滥用职权、徇私舞弊的，提请相关单位对其进行处理；涉嫌犯罪的，提请司法机关依法追究其刑事责任。</w:t>
      </w:r>
    </w:p>
    <w:p w14:paraId="0B4D3AAD" w14:textId="77777777" w:rsidR="0040367D" w:rsidRPr="00C56A75" w:rsidRDefault="0048502C">
      <w:pPr>
        <w:spacing w:line="360" w:lineRule="auto"/>
        <w:ind w:firstLineChars="196" w:firstLine="630"/>
        <w:rPr>
          <w:rFonts w:ascii="仿宋" w:eastAsia="仿宋" w:hAnsi="仿宋" w:cs="仿宋_GB2312"/>
          <w:sz w:val="32"/>
          <w:szCs w:val="32"/>
        </w:rPr>
      </w:pPr>
      <w:r w:rsidRPr="00C56A75">
        <w:rPr>
          <w:rFonts w:ascii="仿宋" w:eastAsia="仿宋" w:hAnsi="仿宋" w:cs="仿宋_GB2312" w:hint="eastAsia"/>
          <w:b/>
          <w:sz w:val="32"/>
          <w:szCs w:val="32"/>
        </w:rPr>
        <w:t>第三十条</w:t>
      </w:r>
      <w:r w:rsidRPr="00C56A75">
        <w:rPr>
          <w:rFonts w:ascii="仿宋" w:eastAsia="仿宋" w:hAnsi="仿宋" w:cs="仿宋_GB2312" w:hint="eastAsia"/>
          <w:sz w:val="32"/>
          <w:szCs w:val="32"/>
        </w:rPr>
        <w:t xml:space="preserve"> 招标代理资信评价工作不收取任何费用。</w:t>
      </w:r>
    </w:p>
    <w:p w14:paraId="2CD0A463" w14:textId="77777777" w:rsidR="0040367D" w:rsidRPr="00C56A75" w:rsidRDefault="0040367D">
      <w:pPr>
        <w:spacing w:line="520" w:lineRule="exact"/>
        <w:ind w:firstLine="640"/>
        <w:rPr>
          <w:rFonts w:ascii="仿宋" w:eastAsia="仿宋" w:hAnsi="仿宋" w:cs="宋体"/>
          <w:sz w:val="32"/>
          <w:szCs w:val="32"/>
        </w:rPr>
      </w:pPr>
    </w:p>
    <w:p w14:paraId="5B3F43E1" w14:textId="77777777" w:rsidR="0040367D" w:rsidRPr="00C56A75" w:rsidRDefault="0048502C">
      <w:pPr>
        <w:pStyle w:val="ad"/>
        <w:spacing w:beforeLines="50" w:before="156" w:afterLines="50" w:after="156" w:line="240" w:lineRule="auto"/>
        <w:rPr>
          <w:rFonts w:ascii="仿宋_GB2312" w:eastAsia="仿宋_GB2312" w:hAnsiTheme="minorEastAsia"/>
        </w:rPr>
      </w:pPr>
      <w:r w:rsidRPr="00C56A75">
        <w:rPr>
          <w:rFonts w:ascii="仿宋_GB2312" w:eastAsia="仿宋_GB2312" w:hAnsiTheme="minorEastAsia" w:hint="eastAsia"/>
        </w:rPr>
        <w:t>第八章  附  则</w:t>
      </w:r>
    </w:p>
    <w:p w14:paraId="251BE761" w14:textId="77777777" w:rsidR="0040367D" w:rsidRPr="00C56A75" w:rsidRDefault="0048502C">
      <w:pPr>
        <w:spacing w:line="360" w:lineRule="auto"/>
        <w:ind w:firstLineChars="196" w:firstLine="630"/>
        <w:rPr>
          <w:rFonts w:ascii="仿宋" w:eastAsia="仿宋" w:hAnsi="仿宋" w:cs="仿宋_GB2312"/>
          <w:sz w:val="32"/>
          <w:szCs w:val="32"/>
        </w:rPr>
      </w:pPr>
      <w:r w:rsidRPr="00C56A75">
        <w:rPr>
          <w:rFonts w:ascii="仿宋" w:eastAsia="仿宋" w:hAnsi="仿宋" w:cs="仿宋_GB2312" w:hint="eastAsia"/>
          <w:b/>
          <w:sz w:val="32"/>
          <w:szCs w:val="32"/>
        </w:rPr>
        <w:t>第三十一条</w:t>
      </w:r>
      <w:r w:rsidRPr="00C56A75">
        <w:rPr>
          <w:rFonts w:ascii="仿宋" w:eastAsia="仿宋" w:hAnsi="仿宋" w:cs="仿宋_GB2312" w:hint="eastAsia"/>
          <w:sz w:val="32"/>
          <w:szCs w:val="32"/>
        </w:rPr>
        <w:t xml:space="preserve"> 本办法由京标价协秘书处负责解释、修订</w:t>
      </w:r>
    </w:p>
    <w:p w14:paraId="3A884982" w14:textId="77777777" w:rsidR="0040367D" w:rsidRPr="00C56A75" w:rsidRDefault="0048502C">
      <w:pPr>
        <w:spacing w:line="360" w:lineRule="auto"/>
        <w:ind w:firstLineChars="196" w:firstLine="630"/>
        <w:rPr>
          <w:rFonts w:ascii="仿宋" w:eastAsia="仿宋" w:hAnsi="仿宋" w:cs="仿宋_GB2312"/>
          <w:sz w:val="32"/>
          <w:szCs w:val="32"/>
        </w:rPr>
      </w:pPr>
      <w:r w:rsidRPr="00C56A75">
        <w:rPr>
          <w:rFonts w:ascii="仿宋" w:eastAsia="仿宋" w:hAnsi="仿宋" w:cs="仿宋_GB2312" w:hint="eastAsia"/>
          <w:b/>
          <w:sz w:val="32"/>
          <w:szCs w:val="32"/>
        </w:rPr>
        <w:t>第三十二条</w:t>
      </w:r>
      <w:r w:rsidRPr="00C56A75">
        <w:rPr>
          <w:rFonts w:ascii="仿宋" w:eastAsia="仿宋" w:hAnsi="仿宋" w:cs="仿宋_GB2312" w:hint="eastAsia"/>
          <w:sz w:val="32"/>
          <w:szCs w:val="32"/>
        </w:rPr>
        <w:t xml:space="preserve"> 本办法自发布之日起施行，《北京市工程建设项目招标代理机构资信评价管理办法（试行）》同时废止。</w:t>
      </w:r>
    </w:p>
    <w:p w14:paraId="1978CED4" w14:textId="77777777" w:rsidR="0040367D" w:rsidRPr="00C56A75" w:rsidRDefault="0040367D">
      <w:pPr>
        <w:spacing w:line="360" w:lineRule="auto"/>
        <w:ind w:firstLine="640"/>
        <w:rPr>
          <w:rFonts w:ascii="仿宋" w:eastAsia="仿宋" w:hAnsi="仿宋"/>
          <w:sz w:val="32"/>
          <w:szCs w:val="32"/>
        </w:rPr>
      </w:pPr>
    </w:p>
    <w:p w14:paraId="4AA3633F" w14:textId="77777777" w:rsidR="0040367D" w:rsidRPr="00C56A75" w:rsidRDefault="0048502C">
      <w:pPr>
        <w:spacing w:line="360" w:lineRule="auto"/>
        <w:ind w:firstLine="640"/>
        <w:rPr>
          <w:rFonts w:ascii="仿宋" w:eastAsia="仿宋" w:hAnsi="仿宋" w:cs="仿宋_GB2312"/>
          <w:sz w:val="32"/>
          <w:szCs w:val="32"/>
        </w:rPr>
      </w:pPr>
      <w:r w:rsidRPr="00C56A75">
        <w:rPr>
          <w:rFonts w:ascii="仿宋" w:eastAsia="仿宋" w:hAnsi="仿宋" w:cs="仿宋_GB2312" w:hint="eastAsia"/>
          <w:sz w:val="32"/>
          <w:szCs w:val="32"/>
        </w:rPr>
        <w:lastRenderedPageBreak/>
        <w:t>附件：北京市工程建设项目招标代理机构资信评价评分表</w:t>
      </w:r>
    </w:p>
    <w:p w14:paraId="7923459E" w14:textId="77777777" w:rsidR="0040367D" w:rsidRPr="00C56A75" w:rsidRDefault="0040367D">
      <w:pPr>
        <w:spacing w:line="360" w:lineRule="auto"/>
        <w:ind w:firstLine="640"/>
        <w:rPr>
          <w:rFonts w:ascii="仿宋" w:eastAsia="仿宋" w:hAnsi="仿宋" w:cs="仿宋_GB2312"/>
          <w:sz w:val="32"/>
          <w:szCs w:val="32"/>
        </w:rPr>
      </w:pPr>
    </w:p>
    <w:p w14:paraId="5932C784" w14:textId="77777777" w:rsidR="0040367D" w:rsidRPr="00C56A75" w:rsidRDefault="0048502C">
      <w:pPr>
        <w:spacing w:line="520" w:lineRule="exact"/>
        <w:ind w:firstLine="640"/>
        <w:jc w:val="right"/>
        <w:rPr>
          <w:rFonts w:ascii="仿宋" w:eastAsia="仿宋" w:hAnsi="仿宋" w:cs="仿宋"/>
          <w:sz w:val="32"/>
          <w:szCs w:val="32"/>
        </w:rPr>
      </w:pPr>
      <w:r w:rsidRPr="00C56A75">
        <w:rPr>
          <w:rFonts w:ascii="仿宋" w:eastAsia="仿宋" w:hAnsi="仿宋" w:cs="仿宋" w:hint="eastAsia"/>
          <w:sz w:val="32"/>
          <w:szCs w:val="32"/>
        </w:rPr>
        <w:t xml:space="preserve">北京市建设工程招标投标和造价管理协会                          </w:t>
      </w:r>
    </w:p>
    <w:p w14:paraId="22E5B1EF" w14:textId="1C234DBD" w:rsidR="00C56A75" w:rsidRPr="00C56A75" w:rsidRDefault="0048502C" w:rsidP="00C56A75">
      <w:pPr>
        <w:spacing w:line="520" w:lineRule="exact"/>
        <w:ind w:firstLine="640"/>
        <w:jc w:val="center"/>
        <w:rPr>
          <w:rFonts w:ascii="仿宋" w:eastAsia="仿宋" w:hAnsi="仿宋" w:cs="仿宋"/>
          <w:sz w:val="32"/>
          <w:szCs w:val="32"/>
        </w:rPr>
      </w:pPr>
      <w:r w:rsidRPr="00C56A75">
        <w:rPr>
          <w:rFonts w:ascii="仿宋" w:eastAsia="仿宋" w:hAnsi="仿宋" w:cs="仿宋" w:hint="eastAsia"/>
          <w:sz w:val="32"/>
          <w:szCs w:val="32"/>
        </w:rPr>
        <w:t xml:space="preserve">                  二○二○年</w:t>
      </w:r>
      <w:r w:rsidR="00C56A75">
        <w:rPr>
          <w:rFonts w:ascii="仿宋" w:eastAsia="仿宋" w:hAnsi="仿宋" w:cs="仿宋" w:hint="eastAsia"/>
          <w:sz w:val="32"/>
          <w:szCs w:val="32"/>
        </w:rPr>
        <w:t>十一</w:t>
      </w:r>
      <w:r w:rsidRPr="00C56A75">
        <w:rPr>
          <w:rFonts w:ascii="仿宋" w:eastAsia="仿宋" w:hAnsi="仿宋" w:cs="仿宋" w:hint="eastAsia"/>
          <w:sz w:val="32"/>
          <w:szCs w:val="32"/>
        </w:rPr>
        <w:t>月</w:t>
      </w:r>
      <w:r w:rsidR="00B12656">
        <w:rPr>
          <w:rFonts w:ascii="仿宋" w:eastAsia="仿宋" w:hAnsi="仿宋" w:cs="仿宋" w:hint="eastAsia"/>
          <w:sz w:val="32"/>
          <w:szCs w:val="32"/>
        </w:rPr>
        <w:t>五</w:t>
      </w:r>
      <w:r w:rsidRPr="00C56A75">
        <w:rPr>
          <w:rFonts w:ascii="仿宋" w:eastAsia="仿宋" w:hAnsi="仿宋" w:cs="仿宋" w:hint="eastAsia"/>
          <w:sz w:val="32"/>
          <w:szCs w:val="32"/>
        </w:rPr>
        <w:t>日</w:t>
      </w:r>
    </w:p>
    <w:sectPr w:rsidR="00C56A75" w:rsidRPr="00C56A75">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DEBA3" w14:textId="77777777" w:rsidR="00926A99" w:rsidRDefault="00926A99">
      <w:r>
        <w:separator/>
      </w:r>
    </w:p>
  </w:endnote>
  <w:endnote w:type="continuationSeparator" w:id="0">
    <w:p w14:paraId="1B056CAB" w14:textId="77777777" w:rsidR="00926A99" w:rsidRDefault="0092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1579"/>
    </w:sdtPr>
    <w:sdtEndPr/>
    <w:sdtContent>
      <w:p w14:paraId="1E50A2EE" w14:textId="77777777" w:rsidR="0040367D" w:rsidRDefault="0048502C">
        <w:pPr>
          <w:pStyle w:val="a9"/>
          <w:jc w:val="center"/>
        </w:pPr>
        <w:r>
          <w:fldChar w:fldCharType="begin"/>
        </w:r>
        <w:r>
          <w:instrText xml:space="preserve"> PAGE   \* MERGEFORMAT </w:instrText>
        </w:r>
        <w:r>
          <w:fldChar w:fldCharType="separate"/>
        </w:r>
        <w:r>
          <w:rPr>
            <w:lang w:val="zh-CN"/>
          </w:rPr>
          <w:t>5</w:t>
        </w:r>
        <w:r>
          <w:rPr>
            <w:lang w:val="zh-CN"/>
          </w:rPr>
          <w:fldChar w:fldCharType="end"/>
        </w:r>
      </w:p>
    </w:sdtContent>
  </w:sdt>
  <w:p w14:paraId="16873997" w14:textId="77777777" w:rsidR="0040367D" w:rsidRDefault="0040367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F7F33" w14:textId="77777777" w:rsidR="00926A99" w:rsidRDefault="00926A99">
      <w:r>
        <w:separator/>
      </w:r>
    </w:p>
  </w:footnote>
  <w:footnote w:type="continuationSeparator" w:id="0">
    <w:p w14:paraId="782367DD" w14:textId="77777777" w:rsidR="00926A99" w:rsidRDefault="00926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146CA"/>
    <w:rsid w:val="00006F51"/>
    <w:rsid w:val="00007186"/>
    <w:rsid w:val="00007BBD"/>
    <w:rsid w:val="0001608D"/>
    <w:rsid w:val="00022765"/>
    <w:rsid w:val="00022C42"/>
    <w:rsid w:val="000233DC"/>
    <w:rsid w:val="000233E0"/>
    <w:rsid w:val="00026123"/>
    <w:rsid w:val="00026DF6"/>
    <w:rsid w:val="0002763E"/>
    <w:rsid w:val="0002788C"/>
    <w:rsid w:val="00033FBD"/>
    <w:rsid w:val="00034082"/>
    <w:rsid w:val="000376EF"/>
    <w:rsid w:val="000426B5"/>
    <w:rsid w:val="000428E3"/>
    <w:rsid w:val="00045CBB"/>
    <w:rsid w:val="00051CF7"/>
    <w:rsid w:val="00056DCA"/>
    <w:rsid w:val="00056F7C"/>
    <w:rsid w:val="000572B8"/>
    <w:rsid w:val="00057BD8"/>
    <w:rsid w:val="000613C3"/>
    <w:rsid w:val="00066704"/>
    <w:rsid w:val="00072460"/>
    <w:rsid w:val="00073FC6"/>
    <w:rsid w:val="00074678"/>
    <w:rsid w:val="00076D1B"/>
    <w:rsid w:val="00076D1D"/>
    <w:rsid w:val="0007738B"/>
    <w:rsid w:val="00083778"/>
    <w:rsid w:val="00095CD9"/>
    <w:rsid w:val="00095F72"/>
    <w:rsid w:val="000A129A"/>
    <w:rsid w:val="000A1A54"/>
    <w:rsid w:val="000A2446"/>
    <w:rsid w:val="000A663E"/>
    <w:rsid w:val="000A6E6F"/>
    <w:rsid w:val="000A73C1"/>
    <w:rsid w:val="000B0EFE"/>
    <w:rsid w:val="000B163A"/>
    <w:rsid w:val="000B1BB4"/>
    <w:rsid w:val="000B5137"/>
    <w:rsid w:val="000B5EBF"/>
    <w:rsid w:val="000B6777"/>
    <w:rsid w:val="000C25D0"/>
    <w:rsid w:val="000C39B4"/>
    <w:rsid w:val="000D1746"/>
    <w:rsid w:val="000D1A13"/>
    <w:rsid w:val="000D1D6A"/>
    <w:rsid w:val="000D2E87"/>
    <w:rsid w:val="000D5D2B"/>
    <w:rsid w:val="000D5DE0"/>
    <w:rsid w:val="000E4580"/>
    <w:rsid w:val="000F3E41"/>
    <w:rsid w:val="000F4A1A"/>
    <w:rsid w:val="000F63BB"/>
    <w:rsid w:val="0010186D"/>
    <w:rsid w:val="00102F61"/>
    <w:rsid w:val="0010533A"/>
    <w:rsid w:val="00107E04"/>
    <w:rsid w:val="001130E8"/>
    <w:rsid w:val="00113A96"/>
    <w:rsid w:val="00116E95"/>
    <w:rsid w:val="00117F4E"/>
    <w:rsid w:val="001224B2"/>
    <w:rsid w:val="00122F77"/>
    <w:rsid w:val="0012345A"/>
    <w:rsid w:val="00130622"/>
    <w:rsid w:val="00132831"/>
    <w:rsid w:val="00132F17"/>
    <w:rsid w:val="001337BA"/>
    <w:rsid w:val="00144039"/>
    <w:rsid w:val="0014690C"/>
    <w:rsid w:val="00146E2A"/>
    <w:rsid w:val="00150072"/>
    <w:rsid w:val="00155960"/>
    <w:rsid w:val="00155BAB"/>
    <w:rsid w:val="001578FA"/>
    <w:rsid w:val="00160088"/>
    <w:rsid w:val="0016514D"/>
    <w:rsid w:val="001657C4"/>
    <w:rsid w:val="001665C0"/>
    <w:rsid w:val="0016702E"/>
    <w:rsid w:val="001679B1"/>
    <w:rsid w:val="001715C5"/>
    <w:rsid w:val="0017215A"/>
    <w:rsid w:val="00173139"/>
    <w:rsid w:val="0018197C"/>
    <w:rsid w:val="00182607"/>
    <w:rsid w:val="001834F0"/>
    <w:rsid w:val="00185DC3"/>
    <w:rsid w:val="00187B17"/>
    <w:rsid w:val="0019582F"/>
    <w:rsid w:val="0019650E"/>
    <w:rsid w:val="00196610"/>
    <w:rsid w:val="001A6587"/>
    <w:rsid w:val="001B30CC"/>
    <w:rsid w:val="001E2C1C"/>
    <w:rsid w:val="001E51E9"/>
    <w:rsid w:val="001F4BEE"/>
    <w:rsid w:val="002040C5"/>
    <w:rsid w:val="00206057"/>
    <w:rsid w:val="00211F10"/>
    <w:rsid w:val="002131F9"/>
    <w:rsid w:val="002146CA"/>
    <w:rsid w:val="00215766"/>
    <w:rsid w:val="002157D0"/>
    <w:rsid w:val="00221064"/>
    <w:rsid w:val="00222C8B"/>
    <w:rsid w:val="00224039"/>
    <w:rsid w:val="00227BCB"/>
    <w:rsid w:val="00235EB7"/>
    <w:rsid w:val="0023644B"/>
    <w:rsid w:val="00236632"/>
    <w:rsid w:val="00237919"/>
    <w:rsid w:val="00237AD3"/>
    <w:rsid w:val="00240C21"/>
    <w:rsid w:val="00244E17"/>
    <w:rsid w:val="00250616"/>
    <w:rsid w:val="0025302A"/>
    <w:rsid w:val="00260061"/>
    <w:rsid w:val="00263F26"/>
    <w:rsid w:val="00267A0E"/>
    <w:rsid w:val="0027085F"/>
    <w:rsid w:val="00274AD8"/>
    <w:rsid w:val="002827ED"/>
    <w:rsid w:val="00283796"/>
    <w:rsid w:val="00285704"/>
    <w:rsid w:val="002878C8"/>
    <w:rsid w:val="00296E39"/>
    <w:rsid w:val="002A092A"/>
    <w:rsid w:val="002A166A"/>
    <w:rsid w:val="002A39D6"/>
    <w:rsid w:val="002B1133"/>
    <w:rsid w:val="002B2D58"/>
    <w:rsid w:val="002C1619"/>
    <w:rsid w:val="002C2792"/>
    <w:rsid w:val="002D10A4"/>
    <w:rsid w:val="002D4368"/>
    <w:rsid w:val="002D684C"/>
    <w:rsid w:val="002E1617"/>
    <w:rsid w:val="002F086F"/>
    <w:rsid w:val="002F0EBF"/>
    <w:rsid w:val="002F0F20"/>
    <w:rsid w:val="002F6390"/>
    <w:rsid w:val="003008E5"/>
    <w:rsid w:val="003015C7"/>
    <w:rsid w:val="003113D8"/>
    <w:rsid w:val="00315224"/>
    <w:rsid w:val="003179DA"/>
    <w:rsid w:val="003201DC"/>
    <w:rsid w:val="003241ED"/>
    <w:rsid w:val="00324F46"/>
    <w:rsid w:val="0033204B"/>
    <w:rsid w:val="003327F6"/>
    <w:rsid w:val="00332973"/>
    <w:rsid w:val="00333497"/>
    <w:rsid w:val="00333912"/>
    <w:rsid w:val="003339B9"/>
    <w:rsid w:val="00340E1D"/>
    <w:rsid w:val="00340F26"/>
    <w:rsid w:val="00341161"/>
    <w:rsid w:val="003413A1"/>
    <w:rsid w:val="00341957"/>
    <w:rsid w:val="00342F9A"/>
    <w:rsid w:val="0034525E"/>
    <w:rsid w:val="0035227C"/>
    <w:rsid w:val="00352E40"/>
    <w:rsid w:val="00355800"/>
    <w:rsid w:val="00363029"/>
    <w:rsid w:val="00366691"/>
    <w:rsid w:val="003701A8"/>
    <w:rsid w:val="003748C4"/>
    <w:rsid w:val="00374999"/>
    <w:rsid w:val="003761F9"/>
    <w:rsid w:val="0037700E"/>
    <w:rsid w:val="00386F0F"/>
    <w:rsid w:val="0039353D"/>
    <w:rsid w:val="00395495"/>
    <w:rsid w:val="003A724B"/>
    <w:rsid w:val="003B53D2"/>
    <w:rsid w:val="003C0048"/>
    <w:rsid w:val="003C21DE"/>
    <w:rsid w:val="003C70B3"/>
    <w:rsid w:val="003D38AF"/>
    <w:rsid w:val="003D44DE"/>
    <w:rsid w:val="003E0891"/>
    <w:rsid w:val="003E2A01"/>
    <w:rsid w:val="003E552A"/>
    <w:rsid w:val="003E6914"/>
    <w:rsid w:val="003F1D88"/>
    <w:rsid w:val="003F3ABB"/>
    <w:rsid w:val="003F4B24"/>
    <w:rsid w:val="003F7D58"/>
    <w:rsid w:val="0040204E"/>
    <w:rsid w:val="00402C9C"/>
    <w:rsid w:val="0040367D"/>
    <w:rsid w:val="00404CFC"/>
    <w:rsid w:val="00411648"/>
    <w:rsid w:val="004137C8"/>
    <w:rsid w:val="0041556D"/>
    <w:rsid w:val="004279F6"/>
    <w:rsid w:val="004304CA"/>
    <w:rsid w:val="00430CF2"/>
    <w:rsid w:val="00432B4F"/>
    <w:rsid w:val="00435200"/>
    <w:rsid w:val="004355E5"/>
    <w:rsid w:val="0043581A"/>
    <w:rsid w:val="00436B91"/>
    <w:rsid w:val="004457A4"/>
    <w:rsid w:val="00447301"/>
    <w:rsid w:val="004527DB"/>
    <w:rsid w:val="00454A55"/>
    <w:rsid w:val="00455FDE"/>
    <w:rsid w:val="00456319"/>
    <w:rsid w:val="00461F46"/>
    <w:rsid w:val="00465450"/>
    <w:rsid w:val="004669A9"/>
    <w:rsid w:val="00467018"/>
    <w:rsid w:val="004673A1"/>
    <w:rsid w:val="00470AA6"/>
    <w:rsid w:val="00480A97"/>
    <w:rsid w:val="004840F3"/>
    <w:rsid w:val="00484149"/>
    <w:rsid w:val="004842D1"/>
    <w:rsid w:val="00484CF8"/>
    <w:rsid w:val="0048502C"/>
    <w:rsid w:val="00485BBE"/>
    <w:rsid w:val="00485E18"/>
    <w:rsid w:val="004862D2"/>
    <w:rsid w:val="00497328"/>
    <w:rsid w:val="004A6329"/>
    <w:rsid w:val="004B1E9B"/>
    <w:rsid w:val="004B6A0D"/>
    <w:rsid w:val="004C09D6"/>
    <w:rsid w:val="004C4AAF"/>
    <w:rsid w:val="004C6B08"/>
    <w:rsid w:val="004D65D6"/>
    <w:rsid w:val="004D6FB1"/>
    <w:rsid w:val="004E413A"/>
    <w:rsid w:val="004E4339"/>
    <w:rsid w:val="004E4B35"/>
    <w:rsid w:val="004E520F"/>
    <w:rsid w:val="004F38C6"/>
    <w:rsid w:val="00501AF0"/>
    <w:rsid w:val="005040E3"/>
    <w:rsid w:val="00512426"/>
    <w:rsid w:val="00522973"/>
    <w:rsid w:val="00522B3B"/>
    <w:rsid w:val="00525A08"/>
    <w:rsid w:val="00527307"/>
    <w:rsid w:val="00531D57"/>
    <w:rsid w:val="00533668"/>
    <w:rsid w:val="00540B37"/>
    <w:rsid w:val="00543E2F"/>
    <w:rsid w:val="00546BC6"/>
    <w:rsid w:val="00552629"/>
    <w:rsid w:val="0055634F"/>
    <w:rsid w:val="005567C0"/>
    <w:rsid w:val="00556EBA"/>
    <w:rsid w:val="00560396"/>
    <w:rsid w:val="0057224B"/>
    <w:rsid w:val="005742E3"/>
    <w:rsid w:val="005746C7"/>
    <w:rsid w:val="0057547E"/>
    <w:rsid w:val="005807AE"/>
    <w:rsid w:val="00584AC3"/>
    <w:rsid w:val="00590A94"/>
    <w:rsid w:val="00591061"/>
    <w:rsid w:val="005946C3"/>
    <w:rsid w:val="005A171C"/>
    <w:rsid w:val="005A364D"/>
    <w:rsid w:val="005A4834"/>
    <w:rsid w:val="005A674E"/>
    <w:rsid w:val="005B1BAF"/>
    <w:rsid w:val="005B4925"/>
    <w:rsid w:val="005B6F37"/>
    <w:rsid w:val="005B797D"/>
    <w:rsid w:val="005C25D8"/>
    <w:rsid w:val="005C2D81"/>
    <w:rsid w:val="005C5326"/>
    <w:rsid w:val="005C7273"/>
    <w:rsid w:val="005D45EC"/>
    <w:rsid w:val="005E12C2"/>
    <w:rsid w:val="005E3FDF"/>
    <w:rsid w:val="005F01CA"/>
    <w:rsid w:val="005F2C28"/>
    <w:rsid w:val="005F5D8A"/>
    <w:rsid w:val="005F7581"/>
    <w:rsid w:val="00601067"/>
    <w:rsid w:val="00605C31"/>
    <w:rsid w:val="00606133"/>
    <w:rsid w:val="006066A5"/>
    <w:rsid w:val="00613336"/>
    <w:rsid w:val="00613B32"/>
    <w:rsid w:val="00616DA0"/>
    <w:rsid w:val="00620DCD"/>
    <w:rsid w:val="0062178E"/>
    <w:rsid w:val="0062202C"/>
    <w:rsid w:val="00622A2C"/>
    <w:rsid w:val="00623DB8"/>
    <w:rsid w:val="00624F66"/>
    <w:rsid w:val="0062742A"/>
    <w:rsid w:val="0063104B"/>
    <w:rsid w:val="006337B4"/>
    <w:rsid w:val="00644414"/>
    <w:rsid w:val="006549CC"/>
    <w:rsid w:val="006770B0"/>
    <w:rsid w:val="006771B8"/>
    <w:rsid w:val="00677F76"/>
    <w:rsid w:val="00680AE6"/>
    <w:rsid w:val="00681521"/>
    <w:rsid w:val="00682DF1"/>
    <w:rsid w:val="006830FA"/>
    <w:rsid w:val="006852F2"/>
    <w:rsid w:val="0068611F"/>
    <w:rsid w:val="00691289"/>
    <w:rsid w:val="00692020"/>
    <w:rsid w:val="006A04B9"/>
    <w:rsid w:val="006A09A0"/>
    <w:rsid w:val="006A4128"/>
    <w:rsid w:val="006A69C1"/>
    <w:rsid w:val="006B12B6"/>
    <w:rsid w:val="006B5462"/>
    <w:rsid w:val="006B755D"/>
    <w:rsid w:val="006C2E7B"/>
    <w:rsid w:val="006C4205"/>
    <w:rsid w:val="006C61C6"/>
    <w:rsid w:val="006C759D"/>
    <w:rsid w:val="006D19F5"/>
    <w:rsid w:val="006D44ED"/>
    <w:rsid w:val="006D4B13"/>
    <w:rsid w:val="006D6017"/>
    <w:rsid w:val="006E20D6"/>
    <w:rsid w:val="006E264D"/>
    <w:rsid w:val="006E46A1"/>
    <w:rsid w:val="006E7C73"/>
    <w:rsid w:val="006F45FC"/>
    <w:rsid w:val="006F4BA0"/>
    <w:rsid w:val="006F4CC1"/>
    <w:rsid w:val="006F6D54"/>
    <w:rsid w:val="006F7110"/>
    <w:rsid w:val="007020AB"/>
    <w:rsid w:val="00710A22"/>
    <w:rsid w:val="007146A3"/>
    <w:rsid w:val="00716BA0"/>
    <w:rsid w:val="00717B5A"/>
    <w:rsid w:val="00720DFF"/>
    <w:rsid w:val="00722707"/>
    <w:rsid w:val="00722C11"/>
    <w:rsid w:val="00724CBD"/>
    <w:rsid w:val="007314DF"/>
    <w:rsid w:val="007377D8"/>
    <w:rsid w:val="00743FCC"/>
    <w:rsid w:val="007443A0"/>
    <w:rsid w:val="00746416"/>
    <w:rsid w:val="007533F8"/>
    <w:rsid w:val="007562C5"/>
    <w:rsid w:val="00760C1C"/>
    <w:rsid w:val="0076184F"/>
    <w:rsid w:val="00776687"/>
    <w:rsid w:val="007775A9"/>
    <w:rsid w:val="007801E1"/>
    <w:rsid w:val="00780E3E"/>
    <w:rsid w:val="007873CD"/>
    <w:rsid w:val="0079017A"/>
    <w:rsid w:val="00790D78"/>
    <w:rsid w:val="007914ED"/>
    <w:rsid w:val="00791DB4"/>
    <w:rsid w:val="007936A8"/>
    <w:rsid w:val="00796D73"/>
    <w:rsid w:val="00796FC1"/>
    <w:rsid w:val="007A5059"/>
    <w:rsid w:val="007A6C70"/>
    <w:rsid w:val="007A71FB"/>
    <w:rsid w:val="007A7A85"/>
    <w:rsid w:val="007B057A"/>
    <w:rsid w:val="007B4115"/>
    <w:rsid w:val="007B6480"/>
    <w:rsid w:val="007C6FFB"/>
    <w:rsid w:val="007C7333"/>
    <w:rsid w:val="007D042E"/>
    <w:rsid w:val="007D41DA"/>
    <w:rsid w:val="007D512E"/>
    <w:rsid w:val="007F17E5"/>
    <w:rsid w:val="008010E0"/>
    <w:rsid w:val="00801879"/>
    <w:rsid w:val="00802A4C"/>
    <w:rsid w:val="008033CA"/>
    <w:rsid w:val="00807216"/>
    <w:rsid w:val="008229A8"/>
    <w:rsid w:val="008343BE"/>
    <w:rsid w:val="008372C2"/>
    <w:rsid w:val="00843FC1"/>
    <w:rsid w:val="00852803"/>
    <w:rsid w:val="00862F1B"/>
    <w:rsid w:val="00863CC7"/>
    <w:rsid w:val="008656E7"/>
    <w:rsid w:val="00866182"/>
    <w:rsid w:val="0086725A"/>
    <w:rsid w:val="00867AEB"/>
    <w:rsid w:val="0087173C"/>
    <w:rsid w:val="008728A3"/>
    <w:rsid w:val="008737EE"/>
    <w:rsid w:val="00873CE0"/>
    <w:rsid w:val="0087671A"/>
    <w:rsid w:val="00876C36"/>
    <w:rsid w:val="008803E3"/>
    <w:rsid w:val="008823B0"/>
    <w:rsid w:val="00884DB5"/>
    <w:rsid w:val="008906D6"/>
    <w:rsid w:val="00891E33"/>
    <w:rsid w:val="00892669"/>
    <w:rsid w:val="00895098"/>
    <w:rsid w:val="008A1664"/>
    <w:rsid w:val="008A3174"/>
    <w:rsid w:val="008A442E"/>
    <w:rsid w:val="008A7256"/>
    <w:rsid w:val="008B127D"/>
    <w:rsid w:val="008B4FCB"/>
    <w:rsid w:val="008B72CF"/>
    <w:rsid w:val="008C0068"/>
    <w:rsid w:val="008C28ED"/>
    <w:rsid w:val="008C45F8"/>
    <w:rsid w:val="008C71AB"/>
    <w:rsid w:val="008C74E8"/>
    <w:rsid w:val="008D0E95"/>
    <w:rsid w:val="008D26D2"/>
    <w:rsid w:val="008D459D"/>
    <w:rsid w:val="008D47AD"/>
    <w:rsid w:val="008D68EC"/>
    <w:rsid w:val="008E1948"/>
    <w:rsid w:val="008E572F"/>
    <w:rsid w:val="008E708F"/>
    <w:rsid w:val="008E7890"/>
    <w:rsid w:val="008F11D6"/>
    <w:rsid w:val="008F559B"/>
    <w:rsid w:val="00900B66"/>
    <w:rsid w:val="009017B5"/>
    <w:rsid w:val="009024F3"/>
    <w:rsid w:val="009238CD"/>
    <w:rsid w:val="00926A99"/>
    <w:rsid w:val="00931065"/>
    <w:rsid w:val="0093752E"/>
    <w:rsid w:val="009413F7"/>
    <w:rsid w:val="00943E93"/>
    <w:rsid w:val="00947546"/>
    <w:rsid w:val="00952DBF"/>
    <w:rsid w:val="00956C9C"/>
    <w:rsid w:val="00960CA3"/>
    <w:rsid w:val="00972111"/>
    <w:rsid w:val="00973445"/>
    <w:rsid w:val="00976AC4"/>
    <w:rsid w:val="00977598"/>
    <w:rsid w:val="0098005E"/>
    <w:rsid w:val="00986D79"/>
    <w:rsid w:val="00990A7E"/>
    <w:rsid w:val="009967BF"/>
    <w:rsid w:val="009A52CB"/>
    <w:rsid w:val="009A5E49"/>
    <w:rsid w:val="009A77B4"/>
    <w:rsid w:val="009C281F"/>
    <w:rsid w:val="009C38C3"/>
    <w:rsid w:val="009C53BB"/>
    <w:rsid w:val="009D0016"/>
    <w:rsid w:val="009D1429"/>
    <w:rsid w:val="009D1F26"/>
    <w:rsid w:val="009D4C2D"/>
    <w:rsid w:val="009E19A7"/>
    <w:rsid w:val="009E1B79"/>
    <w:rsid w:val="009E1CBF"/>
    <w:rsid w:val="009E5128"/>
    <w:rsid w:val="009E56E3"/>
    <w:rsid w:val="009E6F21"/>
    <w:rsid w:val="009F668E"/>
    <w:rsid w:val="00A00AAF"/>
    <w:rsid w:val="00A00D2F"/>
    <w:rsid w:val="00A05F6C"/>
    <w:rsid w:val="00A07808"/>
    <w:rsid w:val="00A13A13"/>
    <w:rsid w:val="00A15D7A"/>
    <w:rsid w:val="00A3228E"/>
    <w:rsid w:val="00A40AA0"/>
    <w:rsid w:val="00A424DD"/>
    <w:rsid w:val="00A4595A"/>
    <w:rsid w:val="00A47DF2"/>
    <w:rsid w:val="00A54C62"/>
    <w:rsid w:val="00A652F4"/>
    <w:rsid w:val="00A70068"/>
    <w:rsid w:val="00A74C42"/>
    <w:rsid w:val="00A759B2"/>
    <w:rsid w:val="00A830D0"/>
    <w:rsid w:val="00A953B9"/>
    <w:rsid w:val="00AA1C30"/>
    <w:rsid w:val="00AA2533"/>
    <w:rsid w:val="00AA2D60"/>
    <w:rsid w:val="00AA30F0"/>
    <w:rsid w:val="00AA3F4B"/>
    <w:rsid w:val="00AB0ECE"/>
    <w:rsid w:val="00AC6E2F"/>
    <w:rsid w:val="00AC7D90"/>
    <w:rsid w:val="00AD0C13"/>
    <w:rsid w:val="00AD148B"/>
    <w:rsid w:val="00AD2ACA"/>
    <w:rsid w:val="00AD4E10"/>
    <w:rsid w:val="00AD4F60"/>
    <w:rsid w:val="00AD7B15"/>
    <w:rsid w:val="00AE68ED"/>
    <w:rsid w:val="00AF3B39"/>
    <w:rsid w:val="00AF5462"/>
    <w:rsid w:val="00AF692C"/>
    <w:rsid w:val="00B05E92"/>
    <w:rsid w:val="00B10EA1"/>
    <w:rsid w:val="00B12656"/>
    <w:rsid w:val="00B14110"/>
    <w:rsid w:val="00B164B0"/>
    <w:rsid w:val="00B23E7B"/>
    <w:rsid w:val="00B23E88"/>
    <w:rsid w:val="00B262F1"/>
    <w:rsid w:val="00B2747E"/>
    <w:rsid w:val="00B30ACA"/>
    <w:rsid w:val="00B3454A"/>
    <w:rsid w:val="00B4214B"/>
    <w:rsid w:val="00B4495E"/>
    <w:rsid w:val="00B463AA"/>
    <w:rsid w:val="00B465D9"/>
    <w:rsid w:val="00B537B8"/>
    <w:rsid w:val="00B555EE"/>
    <w:rsid w:val="00B55940"/>
    <w:rsid w:val="00B55F3A"/>
    <w:rsid w:val="00B57B6C"/>
    <w:rsid w:val="00B57C54"/>
    <w:rsid w:val="00B64EB4"/>
    <w:rsid w:val="00B73067"/>
    <w:rsid w:val="00B76599"/>
    <w:rsid w:val="00B81905"/>
    <w:rsid w:val="00B82B12"/>
    <w:rsid w:val="00B8437F"/>
    <w:rsid w:val="00B91736"/>
    <w:rsid w:val="00B93330"/>
    <w:rsid w:val="00BA0402"/>
    <w:rsid w:val="00BA4409"/>
    <w:rsid w:val="00BA51C5"/>
    <w:rsid w:val="00BB50AC"/>
    <w:rsid w:val="00BB67EE"/>
    <w:rsid w:val="00BC15CE"/>
    <w:rsid w:val="00BD4947"/>
    <w:rsid w:val="00BD51A0"/>
    <w:rsid w:val="00BE22B4"/>
    <w:rsid w:val="00BE2463"/>
    <w:rsid w:val="00BE655F"/>
    <w:rsid w:val="00BF016F"/>
    <w:rsid w:val="00BF1F1A"/>
    <w:rsid w:val="00C01285"/>
    <w:rsid w:val="00C01C60"/>
    <w:rsid w:val="00C02DF8"/>
    <w:rsid w:val="00C10C45"/>
    <w:rsid w:val="00C167A8"/>
    <w:rsid w:val="00C2005A"/>
    <w:rsid w:val="00C25880"/>
    <w:rsid w:val="00C26C79"/>
    <w:rsid w:val="00C32978"/>
    <w:rsid w:val="00C431BA"/>
    <w:rsid w:val="00C43792"/>
    <w:rsid w:val="00C44583"/>
    <w:rsid w:val="00C51B2A"/>
    <w:rsid w:val="00C522A6"/>
    <w:rsid w:val="00C5498E"/>
    <w:rsid w:val="00C56A75"/>
    <w:rsid w:val="00C57BAE"/>
    <w:rsid w:val="00C66B47"/>
    <w:rsid w:val="00C70DFB"/>
    <w:rsid w:val="00C7169A"/>
    <w:rsid w:val="00C71A44"/>
    <w:rsid w:val="00C75190"/>
    <w:rsid w:val="00C772AA"/>
    <w:rsid w:val="00C77E41"/>
    <w:rsid w:val="00C82D68"/>
    <w:rsid w:val="00C866D4"/>
    <w:rsid w:val="00C915C6"/>
    <w:rsid w:val="00CA2839"/>
    <w:rsid w:val="00CA3A2F"/>
    <w:rsid w:val="00CA5B85"/>
    <w:rsid w:val="00CA6FE8"/>
    <w:rsid w:val="00CA7EE4"/>
    <w:rsid w:val="00CB4315"/>
    <w:rsid w:val="00CC074C"/>
    <w:rsid w:val="00CC3E59"/>
    <w:rsid w:val="00CC5D42"/>
    <w:rsid w:val="00CD56B6"/>
    <w:rsid w:val="00CD589B"/>
    <w:rsid w:val="00CD6594"/>
    <w:rsid w:val="00CE0DC3"/>
    <w:rsid w:val="00CE3AA4"/>
    <w:rsid w:val="00CE41A2"/>
    <w:rsid w:val="00CF083F"/>
    <w:rsid w:val="00CF0C7F"/>
    <w:rsid w:val="00CF3CDE"/>
    <w:rsid w:val="00CF3EF2"/>
    <w:rsid w:val="00CF56AF"/>
    <w:rsid w:val="00D11801"/>
    <w:rsid w:val="00D16B27"/>
    <w:rsid w:val="00D17C7F"/>
    <w:rsid w:val="00D20E26"/>
    <w:rsid w:val="00D24B07"/>
    <w:rsid w:val="00D340E2"/>
    <w:rsid w:val="00D5212B"/>
    <w:rsid w:val="00D613BD"/>
    <w:rsid w:val="00D614B2"/>
    <w:rsid w:val="00D61F78"/>
    <w:rsid w:val="00D622C8"/>
    <w:rsid w:val="00D62495"/>
    <w:rsid w:val="00D67300"/>
    <w:rsid w:val="00D71268"/>
    <w:rsid w:val="00D74C7C"/>
    <w:rsid w:val="00D75864"/>
    <w:rsid w:val="00D809B8"/>
    <w:rsid w:val="00D825B6"/>
    <w:rsid w:val="00D85DDC"/>
    <w:rsid w:val="00D93A2A"/>
    <w:rsid w:val="00D9687F"/>
    <w:rsid w:val="00DB07A7"/>
    <w:rsid w:val="00DB3801"/>
    <w:rsid w:val="00DB3891"/>
    <w:rsid w:val="00DB7905"/>
    <w:rsid w:val="00DC29FF"/>
    <w:rsid w:val="00DC6C39"/>
    <w:rsid w:val="00DD30E7"/>
    <w:rsid w:val="00DD4E30"/>
    <w:rsid w:val="00DD687B"/>
    <w:rsid w:val="00DE12DA"/>
    <w:rsid w:val="00DE21DA"/>
    <w:rsid w:val="00DE27EB"/>
    <w:rsid w:val="00DE3D35"/>
    <w:rsid w:val="00DE6407"/>
    <w:rsid w:val="00DE6C06"/>
    <w:rsid w:val="00DF049C"/>
    <w:rsid w:val="00DF04B9"/>
    <w:rsid w:val="00DF3BC4"/>
    <w:rsid w:val="00DF747B"/>
    <w:rsid w:val="00E0336F"/>
    <w:rsid w:val="00E036C3"/>
    <w:rsid w:val="00E10FF2"/>
    <w:rsid w:val="00E27340"/>
    <w:rsid w:val="00E30CE5"/>
    <w:rsid w:val="00E411EA"/>
    <w:rsid w:val="00E43E5D"/>
    <w:rsid w:val="00E61876"/>
    <w:rsid w:val="00E6461D"/>
    <w:rsid w:val="00E653D0"/>
    <w:rsid w:val="00E679EC"/>
    <w:rsid w:val="00E73194"/>
    <w:rsid w:val="00E80421"/>
    <w:rsid w:val="00E82DB8"/>
    <w:rsid w:val="00E83670"/>
    <w:rsid w:val="00E877BD"/>
    <w:rsid w:val="00EA10DE"/>
    <w:rsid w:val="00EA11A7"/>
    <w:rsid w:val="00EA167E"/>
    <w:rsid w:val="00EA2162"/>
    <w:rsid w:val="00EA5514"/>
    <w:rsid w:val="00EA6287"/>
    <w:rsid w:val="00EB278F"/>
    <w:rsid w:val="00EB2FC4"/>
    <w:rsid w:val="00EB5060"/>
    <w:rsid w:val="00EB50FF"/>
    <w:rsid w:val="00EB6567"/>
    <w:rsid w:val="00EC2644"/>
    <w:rsid w:val="00EC41AD"/>
    <w:rsid w:val="00EC43F6"/>
    <w:rsid w:val="00EC6822"/>
    <w:rsid w:val="00EC7FAE"/>
    <w:rsid w:val="00ED1962"/>
    <w:rsid w:val="00ED31BD"/>
    <w:rsid w:val="00EE3526"/>
    <w:rsid w:val="00EE42AD"/>
    <w:rsid w:val="00EE654E"/>
    <w:rsid w:val="00EF3EFD"/>
    <w:rsid w:val="00EF7393"/>
    <w:rsid w:val="00F04973"/>
    <w:rsid w:val="00F13C69"/>
    <w:rsid w:val="00F1439E"/>
    <w:rsid w:val="00F14678"/>
    <w:rsid w:val="00F1581D"/>
    <w:rsid w:val="00F15BB7"/>
    <w:rsid w:val="00F24072"/>
    <w:rsid w:val="00F24CE5"/>
    <w:rsid w:val="00F25C6C"/>
    <w:rsid w:val="00F2720C"/>
    <w:rsid w:val="00F30196"/>
    <w:rsid w:val="00F30EB5"/>
    <w:rsid w:val="00F30FC4"/>
    <w:rsid w:val="00F377E0"/>
    <w:rsid w:val="00F44FF2"/>
    <w:rsid w:val="00F45B9F"/>
    <w:rsid w:val="00F61101"/>
    <w:rsid w:val="00F71D0D"/>
    <w:rsid w:val="00F74651"/>
    <w:rsid w:val="00F755A9"/>
    <w:rsid w:val="00F82BC3"/>
    <w:rsid w:val="00F834DC"/>
    <w:rsid w:val="00F869AE"/>
    <w:rsid w:val="00F97832"/>
    <w:rsid w:val="00FA0559"/>
    <w:rsid w:val="00FA698C"/>
    <w:rsid w:val="00FB12E7"/>
    <w:rsid w:val="00FB1712"/>
    <w:rsid w:val="00FC54D3"/>
    <w:rsid w:val="00FC55AA"/>
    <w:rsid w:val="00FC60BC"/>
    <w:rsid w:val="00FC66FF"/>
    <w:rsid w:val="00FD13F2"/>
    <w:rsid w:val="00FD4CD6"/>
    <w:rsid w:val="00FE6813"/>
    <w:rsid w:val="00FF0287"/>
    <w:rsid w:val="00FF4D51"/>
    <w:rsid w:val="00FF545A"/>
    <w:rsid w:val="01D41B6A"/>
    <w:rsid w:val="01D51986"/>
    <w:rsid w:val="021603D2"/>
    <w:rsid w:val="02231936"/>
    <w:rsid w:val="02715E11"/>
    <w:rsid w:val="02990230"/>
    <w:rsid w:val="03365B19"/>
    <w:rsid w:val="0351634B"/>
    <w:rsid w:val="04171267"/>
    <w:rsid w:val="0446523F"/>
    <w:rsid w:val="0503721D"/>
    <w:rsid w:val="05236408"/>
    <w:rsid w:val="06627D96"/>
    <w:rsid w:val="067B6A39"/>
    <w:rsid w:val="06CD3AE1"/>
    <w:rsid w:val="06D429EE"/>
    <w:rsid w:val="07E90380"/>
    <w:rsid w:val="07F670F7"/>
    <w:rsid w:val="0A071823"/>
    <w:rsid w:val="0B6264FD"/>
    <w:rsid w:val="0CD4372C"/>
    <w:rsid w:val="0D9A3DC5"/>
    <w:rsid w:val="0DEB2CC9"/>
    <w:rsid w:val="100F7838"/>
    <w:rsid w:val="10AE333B"/>
    <w:rsid w:val="116A1203"/>
    <w:rsid w:val="11C55163"/>
    <w:rsid w:val="12D56384"/>
    <w:rsid w:val="1362302C"/>
    <w:rsid w:val="155D63B5"/>
    <w:rsid w:val="180712B6"/>
    <w:rsid w:val="18286FE9"/>
    <w:rsid w:val="190522D0"/>
    <w:rsid w:val="190C5878"/>
    <w:rsid w:val="19E2222A"/>
    <w:rsid w:val="1A324630"/>
    <w:rsid w:val="1A903C4B"/>
    <w:rsid w:val="1B812B1B"/>
    <w:rsid w:val="1BDB3D06"/>
    <w:rsid w:val="1BF66D43"/>
    <w:rsid w:val="1C8F4750"/>
    <w:rsid w:val="1DD93DD1"/>
    <w:rsid w:val="1F272D26"/>
    <w:rsid w:val="1FDE452C"/>
    <w:rsid w:val="20E14AF9"/>
    <w:rsid w:val="210211DC"/>
    <w:rsid w:val="2191476C"/>
    <w:rsid w:val="21D56AAB"/>
    <w:rsid w:val="22057540"/>
    <w:rsid w:val="23C016DB"/>
    <w:rsid w:val="23CB09F5"/>
    <w:rsid w:val="24456085"/>
    <w:rsid w:val="248123D8"/>
    <w:rsid w:val="24EF152B"/>
    <w:rsid w:val="258268A8"/>
    <w:rsid w:val="258F3A9B"/>
    <w:rsid w:val="25BE475B"/>
    <w:rsid w:val="25F015F7"/>
    <w:rsid w:val="28125B1F"/>
    <w:rsid w:val="28622984"/>
    <w:rsid w:val="28FD7EED"/>
    <w:rsid w:val="29774A6B"/>
    <w:rsid w:val="29F41D0B"/>
    <w:rsid w:val="2A360850"/>
    <w:rsid w:val="2C404C65"/>
    <w:rsid w:val="2CAD1AF3"/>
    <w:rsid w:val="2CBA411E"/>
    <w:rsid w:val="2CBA68BE"/>
    <w:rsid w:val="2CD0692F"/>
    <w:rsid w:val="2ECC7565"/>
    <w:rsid w:val="2ED372C4"/>
    <w:rsid w:val="2EEC7ACC"/>
    <w:rsid w:val="2F5A2F90"/>
    <w:rsid w:val="30FD7502"/>
    <w:rsid w:val="3120347E"/>
    <w:rsid w:val="31C067CD"/>
    <w:rsid w:val="31ED0CB2"/>
    <w:rsid w:val="321A4B21"/>
    <w:rsid w:val="32232FD1"/>
    <w:rsid w:val="32E9487D"/>
    <w:rsid w:val="339976EE"/>
    <w:rsid w:val="339B4CAE"/>
    <w:rsid w:val="346031CA"/>
    <w:rsid w:val="34915D7B"/>
    <w:rsid w:val="355471C9"/>
    <w:rsid w:val="35905566"/>
    <w:rsid w:val="362B46D3"/>
    <w:rsid w:val="37513FB1"/>
    <w:rsid w:val="37832F5F"/>
    <w:rsid w:val="37847868"/>
    <w:rsid w:val="37C72096"/>
    <w:rsid w:val="37FC2711"/>
    <w:rsid w:val="381F723C"/>
    <w:rsid w:val="3A8D2206"/>
    <w:rsid w:val="3AC86663"/>
    <w:rsid w:val="3BE21E11"/>
    <w:rsid w:val="3C181FDC"/>
    <w:rsid w:val="3CDF66C8"/>
    <w:rsid w:val="3DB342C3"/>
    <w:rsid w:val="3E234C1E"/>
    <w:rsid w:val="3E6E79AD"/>
    <w:rsid w:val="3ECD22EC"/>
    <w:rsid w:val="3EDB29DB"/>
    <w:rsid w:val="3F334A9A"/>
    <w:rsid w:val="40A97269"/>
    <w:rsid w:val="40B52A3C"/>
    <w:rsid w:val="41DD0C73"/>
    <w:rsid w:val="41F93F70"/>
    <w:rsid w:val="424C0DC8"/>
    <w:rsid w:val="428F5F16"/>
    <w:rsid w:val="43556745"/>
    <w:rsid w:val="436861DC"/>
    <w:rsid w:val="44AF2019"/>
    <w:rsid w:val="45713E23"/>
    <w:rsid w:val="45A73E7C"/>
    <w:rsid w:val="45D624AB"/>
    <w:rsid w:val="460021D9"/>
    <w:rsid w:val="46275182"/>
    <w:rsid w:val="46BA465F"/>
    <w:rsid w:val="47001D5C"/>
    <w:rsid w:val="471F089E"/>
    <w:rsid w:val="47651014"/>
    <w:rsid w:val="48261C0F"/>
    <w:rsid w:val="494975DD"/>
    <w:rsid w:val="49FD33A1"/>
    <w:rsid w:val="4A2756C0"/>
    <w:rsid w:val="4A283A62"/>
    <w:rsid w:val="4AA863E2"/>
    <w:rsid w:val="4BD32E91"/>
    <w:rsid w:val="4C9B446E"/>
    <w:rsid w:val="4CD0687E"/>
    <w:rsid w:val="4D320EA8"/>
    <w:rsid w:val="4D81523F"/>
    <w:rsid w:val="4DBA1364"/>
    <w:rsid w:val="4E1933F8"/>
    <w:rsid w:val="4E202891"/>
    <w:rsid w:val="4E487BCC"/>
    <w:rsid w:val="4EBB62E2"/>
    <w:rsid w:val="4F3D241F"/>
    <w:rsid w:val="4F85642C"/>
    <w:rsid w:val="4FFC2428"/>
    <w:rsid w:val="50821079"/>
    <w:rsid w:val="51333EB4"/>
    <w:rsid w:val="51E20BEF"/>
    <w:rsid w:val="5296003D"/>
    <w:rsid w:val="535F13D5"/>
    <w:rsid w:val="53683560"/>
    <w:rsid w:val="538B6CBF"/>
    <w:rsid w:val="53951115"/>
    <w:rsid w:val="53C71A74"/>
    <w:rsid w:val="540B4EF7"/>
    <w:rsid w:val="5467469F"/>
    <w:rsid w:val="549658EB"/>
    <w:rsid w:val="54E83C51"/>
    <w:rsid w:val="552E276A"/>
    <w:rsid w:val="55A52503"/>
    <w:rsid w:val="56364458"/>
    <w:rsid w:val="5676241B"/>
    <w:rsid w:val="57330CB2"/>
    <w:rsid w:val="57FA227D"/>
    <w:rsid w:val="587519B3"/>
    <w:rsid w:val="589E18C6"/>
    <w:rsid w:val="58B052EF"/>
    <w:rsid w:val="59001BCD"/>
    <w:rsid w:val="592E1483"/>
    <w:rsid w:val="59D4185B"/>
    <w:rsid w:val="5A696C91"/>
    <w:rsid w:val="5ACA7062"/>
    <w:rsid w:val="5ADF718E"/>
    <w:rsid w:val="5B0F3683"/>
    <w:rsid w:val="5B7012BF"/>
    <w:rsid w:val="5D6D3162"/>
    <w:rsid w:val="5D705EBF"/>
    <w:rsid w:val="5D711425"/>
    <w:rsid w:val="5E6471BB"/>
    <w:rsid w:val="5EEC1C92"/>
    <w:rsid w:val="5EF2498C"/>
    <w:rsid w:val="5F3C20ED"/>
    <w:rsid w:val="5F8765F4"/>
    <w:rsid w:val="5FA1549D"/>
    <w:rsid w:val="6110339E"/>
    <w:rsid w:val="61453FFF"/>
    <w:rsid w:val="61F94700"/>
    <w:rsid w:val="62264045"/>
    <w:rsid w:val="62B96C39"/>
    <w:rsid w:val="6318103C"/>
    <w:rsid w:val="63697731"/>
    <w:rsid w:val="63C6261B"/>
    <w:rsid w:val="63F967BA"/>
    <w:rsid w:val="641A19A3"/>
    <w:rsid w:val="652F2ECF"/>
    <w:rsid w:val="657217EF"/>
    <w:rsid w:val="65C145E1"/>
    <w:rsid w:val="661E179B"/>
    <w:rsid w:val="66C56660"/>
    <w:rsid w:val="66F55EF8"/>
    <w:rsid w:val="6768759B"/>
    <w:rsid w:val="67C716C6"/>
    <w:rsid w:val="68B04F38"/>
    <w:rsid w:val="69B12F71"/>
    <w:rsid w:val="6B46089A"/>
    <w:rsid w:val="6BC461F1"/>
    <w:rsid w:val="6C1A5688"/>
    <w:rsid w:val="6C6B6497"/>
    <w:rsid w:val="6D0478E8"/>
    <w:rsid w:val="6D2A1E32"/>
    <w:rsid w:val="6D5103B4"/>
    <w:rsid w:val="6D84619A"/>
    <w:rsid w:val="6E3231FF"/>
    <w:rsid w:val="6E327C0C"/>
    <w:rsid w:val="6E9157AF"/>
    <w:rsid w:val="6F4576F6"/>
    <w:rsid w:val="6FDC65D0"/>
    <w:rsid w:val="703D7261"/>
    <w:rsid w:val="705E1938"/>
    <w:rsid w:val="708D5A32"/>
    <w:rsid w:val="70E5576D"/>
    <w:rsid w:val="71CD59B3"/>
    <w:rsid w:val="72CB1417"/>
    <w:rsid w:val="736A7291"/>
    <w:rsid w:val="74050BE6"/>
    <w:rsid w:val="752048F3"/>
    <w:rsid w:val="76323991"/>
    <w:rsid w:val="767F7FE0"/>
    <w:rsid w:val="77704593"/>
    <w:rsid w:val="77C57EFF"/>
    <w:rsid w:val="77DB41CE"/>
    <w:rsid w:val="78132D83"/>
    <w:rsid w:val="78331341"/>
    <w:rsid w:val="78566D91"/>
    <w:rsid w:val="78C2149F"/>
    <w:rsid w:val="78F62436"/>
    <w:rsid w:val="78F72AC0"/>
    <w:rsid w:val="7BCB5549"/>
    <w:rsid w:val="7C304A75"/>
    <w:rsid w:val="7C331D8A"/>
    <w:rsid w:val="7CC04F3F"/>
    <w:rsid w:val="7D7E7E60"/>
    <w:rsid w:val="7E102B91"/>
    <w:rsid w:val="7E5322E9"/>
    <w:rsid w:val="7EB85210"/>
    <w:rsid w:val="7F486853"/>
    <w:rsid w:val="7FA95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092D1"/>
  <w15:docId w15:val="{A50FC6D2-8DEB-426C-8AC0-5EFD4A16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Plain Text"/>
    <w:basedOn w:val="a"/>
    <w:link w:val="a6"/>
    <w:qFormat/>
    <w:pPr>
      <w:autoSpaceDE w:val="0"/>
      <w:autoSpaceDN w:val="0"/>
    </w:pPr>
    <w:rPr>
      <w:rFonts w:ascii="宋体" w:hAnsi="Times New Roman"/>
      <w:kern w:val="0"/>
      <w:sz w:val="20"/>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qFormat/>
    <w:pPr>
      <w:spacing w:before="240" w:after="60" w:line="312" w:lineRule="auto"/>
      <w:jc w:val="center"/>
      <w:outlineLvl w:val="1"/>
    </w:pPr>
    <w:rPr>
      <w:rFonts w:ascii="Cambria" w:hAnsi="Cambria"/>
      <w:b/>
      <w:bCs/>
      <w:kern w:val="28"/>
      <w:sz w:val="32"/>
      <w:szCs w:val="32"/>
    </w:rPr>
  </w:style>
  <w:style w:type="paragraph" w:styleId="af">
    <w:name w:val="Title"/>
    <w:basedOn w:val="a"/>
    <w:next w:val="a"/>
    <w:link w:val="af0"/>
    <w:qFormat/>
    <w:pPr>
      <w:spacing w:before="240" w:after="60"/>
      <w:jc w:val="center"/>
      <w:outlineLvl w:val="0"/>
    </w:pPr>
    <w:rPr>
      <w:rFonts w:ascii="Cambria" w:hAnsi="Cambria"/>
      <w:b/>
      <w:bCs/>
      <w:sz w:val="32"/>
      <w:szCs w:val="32"/>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Hyperlink"/>
    <w:basedOn w:val="a0"/>
    <w:uiPriority w:val="99"/>
    <w:semiHidden/>
    <w:unhideWhenUsed/>
    <w:qFormat/>
    <w:rPr>
      <w:color w:val="0000FF"/>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4">
    <w:name w:val="List Paragraph"/>
    <w:basedOn w:val="a"/>
    <w:uiPriority w:val="99"/>
    <w:qFormat/>
    <w:pPr>
      <w:ind w:firstLineChars="200" w:firstLine="420"/>
    </w:p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explain">
    <w:name w:val="explain"/>
    <w:basedOn w:val="a0"/>
    <w:qFormat/>
  </w:style>
  <w:style w:type="character" w:customStyle="1" w:styleId="apple-converted-space">
    <w:name w:val="apple-converted-space"/>
    <w:basedOn w:val="a0"/>
    <w:qFormat/>
  </w:style>
  <w:style w:type="character" w:customStyle="1" w:styleId="Char">
    <w:name w:val="纯文本 Char"/>
    <w:qFormat/>
    <w:rPr>
      <w:rFonts w:ascii="宋体" w:eastAsia="宋体" w:hAnsi="Times New Roman" w:cs="Times New Roman"/>
      <w:szCs w:val="20"/>
    </w:rPr>
  </w:style>
  <w:style w:type="character" w:customStyle="1" w:styleId="a6">
    <w:name w:val="纯文本 字符"/>
    <w:basedOn w:val="a0"/>
    <w:link w:val="a5"/>
    <w:uiPriority w:val="99"/>
    <w:semiHidden/>
    <w:qFormat/>
    <w:rPr>
      <w:rFonts w:ascii="宋体" w:eastAsia="宋体" w:hAnsi="Courier New" w:cs="Courier New"/>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f0">
    <w:name w:val="标题 字符"/>
    <w:basedOn w:val="a0"/>
    <w:link w:val="af"/>
    <w:qFormat/>
    <w:rPr>
      <w:rFonts w:ascii="Cambria" w:eastAsia="宋体" w:hAnsi="Cambria" w:cs="Times New Roman"/>
      <w:b/>
      <w:bCs/>
      <w:sz w:val="32"/>
      <w:szCs w:val="32"/>
    </w:rPr>
  </w:style>
  <w:style w:type="character" w:customStyle="1" w:styleId="ae">
    <w:name w:val="副标题 字符"/>
    <w:basedOn w:val="a0"/>
    <w:link w:val="ad"/>
    <w:qFormat/>
    <w:rPr>
      <w:rFonts w:ascii="Cambria" w:eastAsia="宋体" w:hAnsi="Cambria" w:cs="Times New Roman"/>
      <w:b/>
      <w:bCs/>
      <w:kern w:val="28"/>
      <w:sz w:val="32"/>
      <w:szCs w:val="32"/>
    </w:rPr>
  </w:style>
  <w:style w:type="character" w:customStyle="1" w:styleId="a4">
    <w:name w:val="文档结构图 字符"/>
    <w:basedOn w:val="a0"/>
    <w:link w:val="a3"/>
    <w:uiPriority w:val="99"/>
    <w:semiHidden/>
    <w:qFormat/>
    <w:rPr>
      <w:rFonts w:ascii="宋体" w:eastAsia="宋体" w:hAnsi="Calibri" w:cs="Times New Roman"/>
      <w:sz w:val="18"/>
      <w:szCs w:val="18"/>
    </w:rPr>
  </w:style>
  <w:style w:type="paragraph" w:customStyle="1" w:styleId="CharCharCharCharCharCharChar">
    <w:name w:val="Char Char Char Char Char Char Char"/>
    <w:basedOn w:val="a"/>
    <w:qFormat/>
    <w:pPr>
      <w:adjustRightInd w:val="0"/>
      <w:spacing w:line="36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162B34-AC8D-4F18-9360-12AD5FEA4C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544</Words>
  <Characters>3107</Characters>
  <Application>Microsoft Office Word</Application>
  <DocSecurity>0</DocSecurity>
  <Lines>25</Lines>
  <Paragraphs>7</Paragraphs>
  <ScaleCrop>false</ScaleCrop>
  <Company>Lenovo</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wangwenrui</dc:creator>
  <cp:lastModifiedBy>武 阳</cp:lastModifiedBy>
  <cp:revision>536</cp:revision>
  <cp:lastPrinted>2020-11-05T01:06:00Z</cp:lastPrinted>
  <dcterms:created xsi:type="dcterms:W3CDTF">2018-02-03T04:22:00Z</dcterms:created>
  <dcterms:modified xsi:type="dcterms:W3CDTF">2020-11-05T01:07:00Z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