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83" w:lineRule="exact"/>
        <w:ind w:left="0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附件：</w:t>
      </w:r>
    </w:p>
    <w:p>
      <w:pPr>
        <w:ind w:firstLine="687" w:firstLineChars="200"/>
        <w:jc w:val="center"/>
        <w:rPr>
          <w:rFonts w:ascii="仿宋" w:hAnsi="仿宋" w:eastAsia="仿宋" w:cs="Microsoft JhengHei"/>
          <w:b/>
          <w:w w:val="95"/>
          <w:sz w:val="36"/>
          <w:szCs w:val="32"/>
        </w:rPr>
      </w:pPr>
      <w:r>
        <w:rPr>
          <w:rFonts w:ascii="仿宋" w:hAnsi="仿宋" w:eastAsia="仿宋" w:cs="Microsoft JhengHei"/>
          <w:b/>
          <w:w w:val="95"/>
          <w:sz w:val="36"/>
          <w:szCs w:val="32"/>
        </w:rPr>
        <w:t>中国数</w:t>
      </w:r>
      <w:r>
        <w:rPr>
          <w:rFonts w:ascii="仿宋" w:hAnsi="仿宋" w:eastAsia="仿宋" w:cs="Microsoft JhengHei"/>
          <w:b/>
          <w:spacing w:val="1"/>
          <w:w w:val="95"/>
          <w:sz w:val="36"/>
          <w:szCs w:val="32"/>
        </w:rPr>
        <w:t>字</w:t>
      </w:r>
      <w:r>
        <w:rPr>
          <w:rFonts w:ascii="仿宋" w:hAnsi="仿宋" w:eastAsia="仿宋" w:cs="Microsoft JhengHei"/>
          <w:b/>
          <w:w w:val="95"/>
          <w:sz w:val="36"/>
          <w:szCs w:val="32"/>
        </w:rPr>
        <w:t>建筑</w:t>
      </w:r>
      <w:r>
        <w:rPr>
          <w:rFonts w:ascii="仿宋" w:hAnsi="仿宋" w:eastAsia="仿宋" w:cs="Microsoft JhengHei"/>
          <w:b/>
          <w:spacing w:val="1"/>
          <w:w w:val="95"/>
          <w:sz w:val="36"/>
          <w:szCs w:val="32"/>
        </w:rPr>
        <w:t>（</w:t>
      </w:r>
      <w:r>
        <w:rPr>
          <w:rFonts w:ascii="仿宋" w:hAnsi="仿宋" w:eastAsia="仿宋" w:cs="Microsoft JhengHei"/>
          <w:b/>
          <w:w w:val="95"/>
          <w:sz w:val="36"/>
          <w:szCs w:val="32"/>
        </w:rPr>
        <w:t>全国）</w:t>
      </w:r>
      <w:r>
        <w:rPr>
          <w:rFonts w:ascii="仿宋" w:hAnsi="仿宋" w:eastAsia="仿宋" w:cs="Microsoft JhengHei"/>
          <w:b/>
          <w:spacing w:val="1"/>
          <w:w w:val="95"/>
          <w:sz w:val="36"/>
          <w:szCs w:val="32"/>
        </w:rPr>
        <w:t>峰</w:t>
      </w:r>
      <w:r>
        <w:rPr>
          <w:rFonts w:ascii="仿宋" w:hAnsi="仿宋" w:eastAsia="仿宋" w:cs="Microsoft JhengHei"/>
          <w:b/>
          <w:w w:val="95"/>
          <w:sz w:val="36"/>
          <w:szCs w:val="32"/>
        </w:rPr>
        <w:t>会</w:t>
      </w:r>
      <w:r>
        <w:rPr>
          <w:rFonts w:ascii="仿宋" w:hAnsi="仿宋" w:eastAsia="仿宋" w:cs="Arial"/>
          <w:b/>
          <w:spacing w:val="1"/>
          <w:w w:val="95"/>
          <w:sz w:val="36"/>
          <w:szCs w:val="32"/>
        </w:rPr>
        <w:t>202</w:t>
      </w:r>
      <w:r>
        <w:rPr>
          <w:rFonts w:ascii="仿宋" w:hAnsi="仿宋" w:eastAsia="仿宋" w:cs="Arial"/>
          <w:b/>
          <w:w w:val="95"/>
          <w:sz w:val="36"/>
          <w:szCs w:val="32"/>
        </w:rPr>
        <w:t>0</w:t>
      </w:r>
      <w:r>
        <w:rPr>
          <w:rFonts w:ascii="仿宋" w:hAnsi="仿宋" w:eastAsia="仿宋" w:cs="Microsoft JhengHei"/>
          <w:b/>
          <w:w w:val="95"/>
          <w:sz w:val="36"/>
          <w:szCs w:val="32"/>
        </w:rPr>
        <w:t>议程（</w:t>
      </w:r>
      <w:r>
        <w:rPr>
          <w:rFonts w:ascii="仿宋" w:hAnsi="仿宋" w:eastAsia="仿宋" w:cs="Microsoft JhengHei"/>
          <w:b/>
          <w:spacing w:val="1"/>
          <w:w w:val="95"/>
          <w:sz w:val="36"/>
          <w:szCs w:val="32"/>
        </w:rPr>
        <w:t>拟</w:t>
      </w:r>
      <w:r>
        <w:rPr>
          <w:rFonts w:ascii="仿宋" w:hAnsi="仿宋" w:eastAsia="仿宋" w:cs="Microsoft JhengHei"/>
          <w:b/>
          <w:w w:val="95"/>
          <w:sz w:val="36"/>
          <w:szCs w:val="32"/>
        </w:rPr>
        <w:t>）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（一）9月1日上午中国数字建筑峰会</w:t>
      </w:r>
      <w:r>
        <w:rPr>
          <w:rFonts w:hint="eastAsia" w:ascii="仿宋" w:hAnsi="仿宋" w:eastAsia="仿宋"/>
          <w:b/>
          <w:sz w:val="32"/>
          <w:szCs w:val="32"/>
        </w:rPr>
        <w:t>主论坛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领导</w:t>
      </w:r>
      <w:r>
        <w:rPr>
          <w:rFonts w:hint="eastAsia" w:ascii="仿宋" w:hAnsi="仿宋" w:eastAsia="仿宋"/>
          <w:b/>
          <w:sz w:val="32"/>
          <w:szCs w:val="32"/>
        </w:rPr>
        <w:t>致辞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当前宏观经济形势分析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陈全生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>国务院参事、著名经济学家</w:t>
      </w:r>
      <w:r>
        <w:rPr>
          <w:rFonts w:ascii="仿宋" w:hAnsi="仿宋" w:eastAsia="仿宋"/>
          <w:sz w:val="32"/>
          <w:szCs w:val="32"/>
        </w:rPr>
        <w:br w:type="textWrapping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数字建筑平台</w:t>
      </w:r>
      <w:r>
        <w:rPr>
          <w:rFonts w:hint="eastAsia" w:ascii="仿宋" w:hAnsi="仿宋" w:eastAsia="仿宋"/>
          <w:b/>
          <w:sz w:val="32"/>
          <w:szCs w:val="32"/>
        </w:rPr>
        <w:t>，</w:t>
      </w:r>
      <w:r>
        <w:rPr>
          <w:rFonts w:ascii="仿宋" w:hAnsi="仿宋" w:eastAsia="仿宋"/>
          <w:b/>
          <w:sz w:val="32"/>
          <w:szCs w:val="32"/>
        </w:rPr>
        <w:t>产业数字化转型新基建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刘刚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>广联达科技股份有限公司董事长助理、研究院院长</w:t>
      </w:r>
      <w:r>
        <w:rPr>
          <w:rFonts w:ascii="仿宋" w:hAnsi="仿宋" w:eastAsia="仿宋"/>
          <w:sz w:val="32"/>
          <w:szCs w:val="32"/>
        </w:rPr>
        <w:br w:type="textWrapping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数字时代</w:t>
      </w:r>
      <w:r>
        <w:rPr>
          <w:rFonts w:hint="eastAsia" w:ascii="仿宋" w:hAnsi="仿宋" w:eastAsia="仿宋"/>
          <w:b/>
          <w:sz w:val="32"/>
          <w:szCs w:val="32"/>
        </w:rPr>
        <w:t>、</w:t>
      </w:r>
      <w:r>
        <w:rPr>
          <w:rFonts w:ascii="仿宋" w:hAnsi="仿宋" w:eastAsia="仿宋"/>
          <w:b/>
          <w:sz w:val="32"/>
          <w:szCs w:val="32"/>
        </w:rPr>
        <w:t>重塑企业核心竞争力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袁正刚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>广联达科技股份有限公司董事、总裁</w:t>
      </w:r>
      <w:r>
        <w:rPr>
          <w:rFonts w:ascii="仿宋" w:hAnsi="仿宋" w:eastAsia="仿宋"/>
          <w:sz w:val="32"/>
          <w:szCs w:val="32"/>
        </w:rPr>
        <w:br w:type="textWrapping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寻求高质量发展</w:t>
      </w:r>
      <w:r>
        <w:rPr>
          <w:rFonts w:hint="eastAsia" w:ascii="仿宋" w:hAnsi="仿宋" w:eastAsia="仿宋"/>
          <w:b/>
          <w:sz w:val="32"/>
          <w:szCs w:val="32"/>
        </w:rPr>
        <w:t>，</w:t>
      </w:r>
      <w:r>
        <w:rPr>
          <w:rFonts w:ascii="仿宋" w:hAnsi="仿宋" w:eastAsia="仿宋"/>
          <w:b/>
          <w:sz w:val="32"/>
          <w:szCs w:val="32"/>
        </w:rPr>
        <w:t>企业数字化在行动(一</w:t>
      </w:r>
      <w:r>
        <w:rPr>
          <w:rFonts w:hint="eastAsia" w:ascii="仿宋" w:hAnsi="仿宋" w:eastAsia="仿宋"/>
          <w:b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杨震卿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>北京建工集团信息部副部长、智能建造中心常务副主任</w:t>
      </w:r>
      <w:r>
        <w:rPr>
          <w:rFonts w:ascii="仿宋" w:hAnsi="仿宋" w:eastAsia="仿宋"/>
          <w:sz w:val="32"/>
          <w:szCs w:val="32"/>
        </w:rPr>
        <w:br w:type="textWrapping"/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寻求高质量发展</w:t>
      </w:r>
      <w:r>
        <w:rPr>
          <w:rFonts w:hint="eastAsia" w:ascii="仿宋" w:hAnsi="仿宋" w:eastAsia="仿宋"/>
          <w:b/>
          <w:sz w:val="32"/>
          <w:szCs w:val="32"/>
        </w:rPr>
        <w:t>，</w:t>
      </w:r>
      <w:r>
        <w:rPr>
          <w:rFonts w:ascii="仿宋" w:hAnsi="仿宋" w:eastAsia="仿宋"/>
          <w:b/>
          <w:sz w:val="32"/>
          <w:szCs w:val="32"/>
        </w:rPr>
        <w:t>企业数字化在行动(二)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李久林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北京城建集团副总工程师 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（二）9月1日下午（数字造价专题</w:t>
      </w:r>
      <w:r>
        <w:rPr>
          <w:rFonts w:hint="eastAsia" w:ascii="仿宋" w:hAnsi="仿宋" w:eastAsia="仿宋"/>
          <w:b/>
          <w:sz w:val="32"/>
          <w:szCs w:val="32"/>
        </w:rPr>
        <w:t>分</w:t>
      </w:r>
      <w:r>
        <w:rPr>
          <w:rFonts w:ascii="仿宋" w:hAnsi="仿宋" w:eastAsia="仿宋"/>
          <w:b/>
          <w:sz w:val="32"/>
          <w:szCs w:val="32"/>
        </w:rPr>
        <w:t>论坛）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领导致辞</w:t>
      </w:r>
      <w:r>
        <w:rPr>
          <w:rFonts w:ascii="仿宋" w:hAnsi="仿宋" w:eastAsia="仿宋"/>
          <w:b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北京市建设工程招标投标和造价管理协会</w:t>
      </w:r>
      <w:r>
        <w:rPr>
          <w:rFonts w:ascii="仿宋" w:hAnsi="仿宋" w:eastAsia="仿宋"/>
          <w:sz w:val="32"/>
          <w:szCs w:val="32"/>
        </w:rPr>
        <w:br w:type="textWrapping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工程造价管理改革(从142号文到38号文)</w:t>
      </w:r>
      <w:r>
        <w:rPr>
          <w:rFonts w:ascii="仿宋" w:hAnsi="仿宋" w:eastAsia="仿宋"/>
          <w:b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吴佐民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>北京广惠创研科技中心主任;中国建设工程造价管理协会专家委员会常务副主任</w:t>
      </w:r>
      <w:r>
        <w:rPr>
          <w:rFonts w:ascii="仿宋" w:hAnsi="仿宋" w:eastAsia="仿宋"/>
          <w:sz w:val="32"/>
          <w:szCs w:val="32"/>
        </w:rPr>
        <w:br w:type="textWrapping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科技融合创新:培育数字经济新动能</w:t>
      </w:r>
      <w:r>
        <w:rPr>
          <w:rFonts w:ascii="仿宋" w:hAnsi="仿宋" w:eastAsia="仿宋"/>
          <w:b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胥和平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>国家科技部全国科技振兴城市经济研究会理事长、科技部原调研室主任</w:t>
      </w:r>
      <w:r>
        <w:rPr>
          <w:rFonts w:ascii="仿宋" w:hAnsi="仿宋" w:eastAsia="仿宋"/>
          <w:sz w:val="32"/>
          <w:szCs w:val="32"/>
        </w:rPr>
        <w:br w:type="textWrapping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《数字造价管理2020》业务变革与科技融合驱动工程造价专业创新发展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只飞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>广联达科技股份有限公司副总裁</w:t>
      </w:r>
      <w:r>
        <w:rPr>
          <w:rFonts w:ascii="仿宋" w:hAnsi="仿宋" w:eastAsia="仿宋"/>
          <w:sz w:val="32"/>
          <w:szCs w:val="32"/>
        </w:rPr>
        <w:br w:type="textWrapping"/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数字化时代</w:t>
      </w:r>
      <w:r>
        <w:rPr>
          <w:rFonts w:hint="eastAsia" w:ascii="仿宋" w:hAnsi="仿宋" w:eastAsia="仿宋"/>
          <w:b/>
          <w:sz w:val="32"/>
          <w:szCs w:val="32"/>
        </w:rPr>
        <w:t>，</w:t>
      </w:r>
      <w:r>
        <w:rPr>
          <w:rFonts w:ascii="仿宋" w:hAnsi="仿宋" w:eastAsia="仿宋"/>
          <w:b/>
          <w:sz w:val="32"/>
          <w:szCs w:val="32"/>
        </w:rPr>
        <w:t>咨询企业如何构建核心竞争力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丁众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北京求实工程管理有限公司总经理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（三）9月1日下午（数字施工专题</w:t>
      </w:r>
      <w:r>
        <w:rPr>
          <w:rFonts w:hint="eastAsia" w:ascii="仿宋" w:hAnsi="仿宋" w:eastAsia="仿宋"/>
          <w:b/>
          <w:sz w:val="32"/>
          <w:szCs w:val="32"/>
        </w:rPr>
        <w:t>分</w:t>
      </w:r>
      <w:r>
        <w:rPr>
          <w:rFonts w:ascii="仿宋" w:hAnsi="仿宋" w:eastAsia="仿宋"/>
          <w:b/>
          <w:sz w:val="32"/>
          <w:szCs w:val="32"/>
        </w:rPr>
        <w:t>论坛）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b/>
          <w:sz w:val="32"/>
          <w:szCs w:val="32"/>
        </w:rPr>
        <w:t>领导致辞</w:t>
      </w:r>
      <w:r>
        <w:rPr>
          <w:rFonts w:ascii="仿宋" w:hAnsi="仿宋" w:eastAsia="仿宋"/>
          <w:b/>
          <w:sz w:val="32"/>
          <w:szCs w:val="32"/>
        </w:rPr>
        <w:br w:type="textWrapping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数字经济时代下的产业数字化转型</w:t>
      </w:r>
      <w:r>
        <w:rPr>
          <w:rFonts w:ascii="仿宋" w:hAnsi="仿宋" w:eastAsia="仿宋"/>
          <w:b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王海山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>中国数字工程认证联盟理事长兼秘书长</w:t>
      </w:r>
      <w:r>
        <w:rPr>
          <w:rFonts w:ascii="仿宋" w:hAnsi="仿宋" w:eastAsia="仿宋"/>
          <w:sz w:val="32"/>
          <w:szCs w:val="32"/>
        </w:rPr>
        <w:br w:type="textWrapping"/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项企</w:t>
      </w:r>
      <w:r>
        <w:rPr>
          <w:rFonts w:hint="eastAsia" w:ascii="仿宋" w:hAnsi="仿宋" w:eastAsia="仿宋"/>
          <w:b/>
          <w:sz w:val="32"/>
          <w:szCs w:val="32"/>
        </w:rPr>
        <w:t>一</w:t>
      </w:r>
      <w:r>
        <w:rPr>
          <w:rFonts w:ascii="仿宋" w:hAnsi="仿宋" w:eastAsia="仿宋"/>
          <w:b/>
          <w:sz w:val="32"/>
          <w:szCs w:val="32"/>
        </w:rPr>
        <w:t>体化助力施工企业数字化转型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王鹏翊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>广联达科技股份有限公司副总裁</w:t>
      </w:r>
      <w:r>
        <w:rPr>
          <w:rFonts w:ascii="仿宋" w:hAnsi="仿宋" w:eastAsia="仿宋"/>
          <w:sz w:val="32"/>
          <w:szCs w:val="32"/>
        </w:rPr>
        <w:br w:type="textWrapping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企业级数字化应用实践分享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程本杰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>北京城建六建设集团有限公司副总裁</w:t>
      </w:r>
      <w:r>
        <w:rPr>
          <w:rFonts w:ascii="仿宋" w:hAnsi="仿宋" w:eastAsia="仿宋"/>
          <w:sz w:val="32"/>
          <w:szCs w:val="32"/>
        </w:rPr>
        <w:br w:type="textWrapping"/>
      </w:r>
    </w:p>
    <w:p>
      <w:r>
        <w:rPr>
          <w:rFonts w:ascii="仿宋" w:hAnsi="仿宋" w:eastAsia="仿宋"/>
          <w:b/>
          <w:sz w:val="32"/>
          <w:szCs w:val="32"/>
        </w:rPr>
        <w:t>项目级数字化应用实践分享</w:t>
      </w:r>
      <w:r>
        <w:rPr>
          <w:rFonts w:ascii="仿宋" w:hAnsi="仿宋" w:eastAsia="仿宋"/>
          <w:b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郭杨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>北京建工土木工程有限公司项目经理</w:t>
      </w: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97" w:right="1797" w:bottom="1440" w:left="1440" w:header="851" w:footer="85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369C5"/>
    <w:rsid w:val="1983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6"/>
      <w:ind w:left="120"/>
      <w:jc w:val="left"/>
    </w:pPr>
    <w:rPr>
      <w:rFonts w:ascii="仿宋" w:hAnsi="仿宋" w:eastAsia="仿宋" w:cstheme="minorBidi"/>
      <w:kern w:val="0"/>
      <w:sz w:val="28"/>
      <w:szCs w:val="28"/>
      <w:lang w:eastAsia="en-US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2020-08-25T05:48:00Z</dcterms:created>
  <dc:creator>70903_w7q12ky</dc:creator>
  <cp:lastModifiedBy>70903_w7q12ky</cp:lastModifiedBy>
  <dcterms:modified xsi:type="dcterms:W3CDTF">2020-08-25T05:49:05Z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