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" w:lineRule="atLeas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spacing w:line="140" w:lineRule="atLeast"/>
        <w:jc w:val="center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京标价协非公企业单位会员党建工作调查问卷</w:t>
      </w:r>
    </w:p>
    <w:p>
      <w:pPr>
        <w:spacing w:line="14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一、单位信息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．单位名称：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2．联系人：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．联系电话：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4．邮箱：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     </w:t>
      </w:r>
    </w:p>
    <w:p>
      <w:pPr>
        <w:spacing w:line="140" w:lineRule="atLeas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二、调查内容</w:t>
      </w:r>
    </w:p>
    <w:p>
      <w:pPr>
        <w:spacing w:line="140" w:lineRule="atLeas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1．党员人数：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宋体"/>
          <w:sz w:val="28"/>
          <w:szCs w:val="28"/>
        </w:rPr>
        <w:t>人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．有无独立的党组织</w:t>
      </w:r>
    </w:p>
    <w:p>
      <w:pPr>
        <w:spacing w:line="140" w:lineRule="atLeast"/>
        <w:ind w:firstLine="980" w:firstLineChars="3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□有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□无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．党组织是否正常开展党员活动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</w:rPr>
        <w:t>□是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□否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>
      <w:pPr>
        <w:spacing w:line="140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4.</w:t>
      </w:r>
      <w:r>
        <w:rPr>
          <w:rFonts w:hint="eastAsia" w:ascii="仿宋" w:hAnsi="仿宋" w:eastAsia="仿宋" w:cs="宋体"/>
          <w:sz w:val="28"/>
          <w:szCs w:val="28"/>
        </w:rPr>
        <w:t xml:space="preserve"> 若无独立的党组织，是否隶属于街道或相关机构党组织</w:t>
      </w:r>
    </w:p>
    <w:p>
      <w:pPr>
        <w:spacing w:line="140" w:lineRule="atLeast"/>
        <w:ind w:firstLine="980" w:firstLineChars="3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□是</w:t>
      </w:r>
      <w:r>
        <w:rPr>
          <w:rFonts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</w:rPr>
        <w:t>□否</w:t>
      </w:r>
    </w:p>
    <w:p>
      <w:pPr>
        <w:spacing w:line="140" w:lineRule="atLeast"/>
        <w:ind w:firstLine="980" w:firstLineChars="3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街道或相关机构党组织名称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40" w:bottom="1797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86C37"/>
    <w:rsid w:val="1A78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2019-11-19T08:25:00Z</dcterms:created>
  <dc:creator>user</dc:creator>
  <cp:lastModifiedBy>user</cp:lastModifiedBy>
  <dcterms:modified xsi:type="dcterms:W3CDTF">2019-11-19T08:25:46Z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