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505">
      <w:pPr>
        <w:keepNext/>
        <w:keepLines/>
        <w:spacing w:before="260" w:after="260"/>
        <w:jc w:val="center"/>
        <w:outlineLvl w:val="1"/>
        <w:rPr>
          <w:rFonts w:ascii="宋体" w:hAnsi="宋体"/>
          <w:b/>
          <w:bCs/>
          <w:color w:val="FF0000"/>
          <w:spacing w:val="-30"/>
          <w:sz w:val="52"/>
          <w:szCs w:val="52"/>
        </w:rPr>
      </w:pPr>
      <w:r>
        <w:rPr>
          <w:rFonts w:ascii="宋体" w:hAnsi="宋体" w:hint="eastAsia"/>
          <w:b/>
          <w:bCs/>
          <w:color w:val="FF0000"/>
          <w:spacing w:val="-30"/>
          <w:sz w:val="52"/>
          <w:szCs w:val="52"/>
        </w:rPr>
        <w:t>北京市建设工程招标投标和造价管理协会</w:t>
      </w:r>
    </w:p>
    <w:p w:rsidR="00000000" w:rsidRDefault="00D66505">
      <w:pPr>
        <w:keepNext/>
        <w:keepLines/>
        <w:spacing w:before="260" w:after="260"/>
        <w:jc w:val="center"/>
        <w:outlineLvl w:val="1"/>
        <w:rPr>
          <w:rFonts w:ascii="Arial" w:eastAsia="黑体" w:hAnsi="Arial"/>
          <w:b/>
          <w:bCs/>
          <w:color w:val="FF0000"/>
          <w:spacing w:val="-16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京标价协〔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〕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号</w:t>
      </w:r>
    </w:p>
    <w:p w:rsidR="00000000" w:rsidRDefault="00D66505">
      <w:pPr>
        <w:spacing w:beforeLines="50" w:afterLines="50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lang w:val="en-US" w:eastAsia="zh-CN"/>
        </w:rPr>
        <w:pict>
          <v:line id="直线 2" o:spid="_x0000_s1030" style="position:absolute;left:0;text-align:left;z-index:251657728;mso-width-relative:margin" from="-2.85pt,6.2pt" to="43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nQzgEAAIIDAAAOAAAAZHJzL2Uyb0RvYy54bWysU0uOEzEQ3SNxB8t70p2gjIZWOrOYEDYI&#10;IgEHqPjTbck/uUw6OQvXYMWG48w1KDuZDJ8NQmThlMtVr+q9ql7dHZ1lB5XQBN/z+azlTHkRpPFD&#10;zz993L645QwzeAk2eNXzk0J+t37+bDXFTi3CGKxUiRGIx26KPR9zjl3ToBiVA5yFqDw96pAcZLqm&#10;oZEJJkJ3tlm07U0zhSRjCkIhkndzfuTriq+1Evm91qgysz2n3nI9Uz335WzWK+iGBHE04tIG/EMX&#10;DoynoleoDWRgn5P5A8oZkQIGnWciuCZobYSqHIjNvP2NzYcRoqpcSByMV5nw/8GKd4ddYkb2fMGZ&#10;B0cjevjy9eHbd7Yo2kwROwq597t0uWHcpUL0qJMr/0SBHauep6ue6piZIOfy5e38ZrHkTDy+NU+J&#10;MWF+o4Jjxei5Nb5QhQ4ObzFTMQp9DClu69lEC/aqXdIYBdCqaAuZTBepefRDTcZgjdwaa0sKpmF/&#10;bxM7AA1/u23pVzgR8C9hpcoGcDzH1afzWowK5GsvWT5FksXT/vLSg1OSM6to3YtFgNBlMPZvIqm0&#10;9dRBkfUsZLH2QZ6qvtVPg649XpaybNLP95r99OmsfwAAAP//AwBQSwMEFAAGAAgAAAAhAEqFoyXe&#10;AAAACgEAAA8AAABkcnMvZG93bnJldi54bWxMj01Lw0AQhu+C/2EZwVu7idg0pNkUCUg9CKXRg962&#10;2WkSzM6G7LaJ/94RBHucdx7ej3w7215ccPSdIwXxMgKBVDvTUaPg/e15kYLwQZPRvSNU8I0etsXt&#10;Ta4z4yY64KUKjWAT8plW0IYwZFL6ukWr/dINSPw7udHqwOfYSDPqic1tLx+iKJFWd8QJrR6wbLH+&#10;qs5Wwcd+tx9eyzJxL5+7aW6SuDqse6Xu7+anDYiAc/iH4bc+V4eCOx3dmYwXvYLFas0k66uUNzGQ&#10;Psa85finyCKX1xOKHwAAAP//AwBQSwECLQAUAAYACAAAACEAtoM4kv4AAADhAQAAEwAAAAAAAAAA&#10;AAAAAAAAAAAAW0NvbnRlbnRfVHlwZXNdLnhtbFBLAQItABQABgAIAAAAIQA4/SH/1gAAAJQBAAAL&#10;AAAAAAAAAAAAAAAAAC8BAABfcmVscy8ucmVsc1BLAQItABQABgAIAAAAIQCOmUnQzgEAAIIDAAAO&#10;AAAAAAAAAAAAAAAAAC4CAABkcnMvZTJvRG9jLnhtbFBLAQItABQABgAIAAAAIQBKhaMl3gAAAAoB&#10;AAAPAAAAAAAAAAAAAAAAACgEAABkcnMvZG93bnJldi54bWxQSwUGAAAAAAQABADzAAAAMwUAAAAA&#10;" strokecolor="red" strokeweight="1.5pt"/>
        </w:pict>
      </w:r>
    </w:p>
    <w:p w:rsidR="00000000" w:rsidRDefault="00D66505">
      <w:pPr>
        <w:jc w:val="center"/>
        <w:rPr>
          <w:rFonts w:ascii="方正小标宋简体" w:eastAsia="方正小标宋简体" w:hAnsi="宋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关于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组织参加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2019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年国际会议及调研</w:t>
      </w:r>
      <w:r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的通知</w:t>
      </w:r>
    </w:p>
    <w:p w:rsidR="00000000" w:rsidRDefault="00D66505" w:rsidP="002A5F1F">
      <w:pPr>
        <w:spacing w:beforeLines="50" w:afterLines="50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000000" w:rsidRDefault="00D66505">
      <w:pPr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各相关单位：</w:t>
      </w:r>
    </w:p>
    <w:p w:rsidR="00000000" w:rsidRDefault="00D66505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北京市建设工程招标投标和造价管理协会（简称京标价协）</w:t>
      </w:r>
      <w:r>
        <w:rPr>
          <w:rFonts w:ascii="仿宋" w:eastAsia="仿宋" w:hAnsi="仿宋" w:cs="宋体" w:hint="eastAsia"/>
          <w:sz w:val="32"/>
          <w:szCs w:val="32"/>
        </w:rPr>
        <w:t>为了加快北京市招标投标和造价企业与国际接轨，促进企业及专业人员在国际间的交流与学习，根据中国建设工程造价管理协会《关于推荐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年出访团组成员的通知》相关内容，现组织参加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年国际会议及调研事宜，有意者请尽快报名</w:t>
      </w:r>
      <w:r>
        <w:rPr>
          <w:rFonts w:ascii="仿宋" w:eastAsia="仿宋" w:hAnsi="仿宋" w:cs="宋体" w:hint="eastAsia"/>
          <w:sz w:val="32"/>
          <w:szCs w:val="32"/>
        </w:rPr>
        <w:t>。有关事项如下：</w:t>
      </w:r>
    </w:p>
    <w:p w:rsidR="00000000" w:rsidRDefault="00D66505">
      <w:pPr>
        <w:numPr>
          <w:ilvl w:val="0"/>
          <w:numId w:val="1"/>
        </w:num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参加会议及调研内容</w:t>
      </w:r>
    </w:p>
    <w:p w:rsidR="00000000" w:rsidRDefault="00D66505">
      <w:pPr>
        <w:numPr>
          <w:ilvl w:val="0"/>
          <w:numId w:val="2"/>
        </w:num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“美国全生命周期工程造价管理”调研，通过与驻美相关企业、管理部门交流，以及</w:t>
      </w:r>
      <w:r>
        <w:rPr>
          <w:rFonts w:ascii="仿宋" w:eastAsia="仿宋" w:hAnsi="仿宋" w:cs="宋体" w:hint="eastAsia"/>
          <w:sz w:val="32"/>
          <w:szCs w:val="32"/>
        </w:rPr>
        <w:t>现场走访，深入了解美国全生命周期工程造价管理在当地的实际应用情况，以及美国工程招标投标和造价管理的特点和理念。时间为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5</w:t>
      </w:r>
      <w:r>
        <w:rPr>
          <w:rFonts w:ascii="仿宋" w:eastAsia="仿宋" w:hAnsi="仿宋" w:cs="宋体" w:hint="eastAsia"/>
          <w:sz w:val="32"/>
          <w:szCs w:val="32"/>
        </w:rPr>
        <w:t>月下旬，预计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天（含往返时间）。地点为美国洛杉矶、旧金山等地。人数为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左右。</w:t>
      </w:r>
    </w:p>
    <w:p w:rsidR="00000000" w:rsidRDefault="00D66505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（二）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年国际工程造价促进协会（</w:t>
      </w:r>
      <w:r>
        <w:rPr>
          <w:rFonts w:ascii="仿宋" w:eastAsia="仿宋" w:hAnsi="仿宋" w:cs="宋体" w:hint="eastAsia"/>
          <w:sz w:val="32"/>
          <w:szCs w:val="32"/>
        </w:rPr>
        <w:t>AACE</w:t>
      </w:r>
      <w:r>
        <w:rPr>
          <w:rFonts w:ascii="仿宋" w:eastAsia="仿宋" w:hAnsi="仿宋" w:cs="宋体" w:hint="eastAsia"/>
          <w:sz w:val="32"/>
          <w:szCs w:val="32"/>
        </w:rPr>
        <w:t>）全球峰会，参加</w:t>
      </w:r>
      <w:r>
        <w:rPr>
          <w:rFonts w:ascii="仿宋" w:eastAsia="仿宋" w:hAnsi="仿宋" w:cs="宋体" w:hint="eastAsia"/>
          <w:sz w:val="32"/>
          <w:szCs w:val="32"/>
        </w:rPr>
        <w:t>AACE</w:t>
      </w:r>
      <w:r>
        <w:rPr>
          <w:rFonts w:ascii="仿宋" w:eastAsia="仿宋" w:hAnsi="仿宋" w:cs="宋体" w:hint="eastAsia"/>
          <w:sz w:val="32"/>
          <w:szCs w:val="32"/>
        </w:rPr>
        <w:t>年会及其论坛。时间为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月中旬，预计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天（含往返时间）。地点为美国新奥尔良市。人数为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左右。</w:t>
      </w:r>
    </w:p>
    <w:p w:rsidR="00000000" w:rsidRDefault="00D66505" w:rsidP="002A5F1F">
      <w:pPr>
        <w:ind w:leftChars="200" w:left="420" w:firstLineChars="100" w:firstLine="32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（三）亚太区工料测量师协会（</w:t>
      </w:r>
      <w:r>
        <w:rPr>
          <w:rFonts w:ascii="仿宋" w:eastAsia="仿宋" w:hAnsi="仿宋" w:cs="宋体" w:hint="eastAsia"/>
          <w:sz w:val="32"/>
          <w:szCs w:val="32"/>
        </w:rPr>
        <w:t>PAQS</w:t>
      </w:r>
      <w:r>
        <w:rPr>
          <w:rFonts w:ascii="仿宋" w:eastAsia="仿宋" w:hAnsi="仿宋" w:cs="宋体" w:hint="eastAsia"/>
          <w:sz w:val="32"/>
          <w:szCs w:val="32"/>
        </w:rPr>
        <w:t>）第</w:t>
      </w:r>
      <w:r>
        <w:rPr>
          <w:rFonts w:ascii="仿宋" w:eastAsia="仿宋" w:hAnsi="仿宋" w:cs="宋体" w:hint="eastAsia"/>
          <w:sz w:val="32"/>
          <w:szCs w:val="32"/>
        </w:rPr>
        <w:t>23</w:t>
      </w:r>
      <w:r>
        <w:rPr>
          <w:rFonts w:ascii="仿宋" w:eastAsia="仿宋" w:hAnsi="仿宋" w:cs="宋体" w:hint="eastAsia"/>
          <w:sz w:val="32"/>
          <w:szCs w:val="32"/>
        </w:rPr>
        <w:t>届国际会议，参加</w:t>
      </w:r>
      <w:r>
        <w:rPr>
          <w:rFonts w:ascii="仿宋" w:eastAsia="仿宋" w:hAnsi="仿宋" w:cs="宋体" w:hint="eastAsia"/>
          <w:sz w:val="32"/>
          <w:szCs w:val="32"/>
        </w:rPr>
        <w:t>PAQS</w:t>
      </w:r>
      <w:r>
        <w:rPr>
          <w:rFonts w:ascii="仿宋" w:eastAsia="仿宋" w:hAnsi="仿宋" w:cs="宋体" w:hint="eastAsia"/>
          <w:sz w:val="32"/>
          <w:szCs w:val="32"/>
        </w:rPr>
        <w:t>国际会议及其论坛，参加</w:t>
      </w:r>
      <w:r>
        <w:rPr>
          <w:rFonts w:ascii="仿宋" w:eastAsia="仿宋" w:hAnsi="仿宋" w:cs="宋体" w:hint="eastAsia"/>
          <w:sz w:val="32"/>
          <w:szCs w:val="32"/>
        </w:rPr>
        <w:t>PAQS</w:t>
      </w:r>
      <w:r>
        <w:rPr>
          <w:rFonts w:ascii="仿宋" w:eastAsia="仿宋" w:hAnsi="仿宋" w:cs="宋体" w:hint="eastAsia"/>
          <w:sz w:val="32"/>
          <w:szCs w:val="32"/>
        </w:rPr>
        <w:t>理事会及各专业委员会会议。时</w:t>
      </w:r>
      <w:r>
        <w:rPr>
          <w:rFonts w:ascii="仿宋" w:eastAsia="仿宋" w:hAnsi="仿宋" w:cs="宋体" w:hint="eastAsia"/>
          <w:sz w:val="32"/>
          <w:szCs w:val="32"/>
        </w:rPr>
        <w:t>间为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8</w:t>
      </w:r>
      <w:r>
        <w:rPr>
          <w:rFonts w:ascii="仿宋" w:eastAsia="仿宋" w:hAnsi="仿宋" w:cs="宋体" w:hint="eastAsia"/>
          <w:sz w:val="32"/>
          <w:szCs w:val="32"/>
        </w:rPr>
        <w:t>月下旬，预计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天（含往返时间）。地点为马来西亚砂拉越州。人数为</w:t>
      </w:r>
      <w:r>
        <w:rPr>
          <w:rFonts w:ascii="仿宋" w:eastAsia="仿宋" w:hAnsi="仿宋" w:cs="宋体" w:hint="eastAsia"/>
          <w:sz w:val="32"/>
          <w:szCs w:val="32"/>
        </w:rPr>
        <w:t>10</w:t>
      </w:r>
      <w:r>
        <w:rPr>
          <w:rFonts w:ascii="仿宋" w:eastAsia="仿宋" w:hAnsi="仿宋" w:cs="宋体" w:hint="eastAsia"/>
          <w:sz w:val="32"/>
          <w:szCs w:val="32"/>
        </w:rPr>
        <w:t>左右。</w:t>
      </w:r>
    </w:p>
    <w:p w:rsidR="00000000" w:rsidRDefault="00D66505" w:rsidP="002A5F1F">
      <w:pPr>
        <w:ind w:leftChars="200" w:left="420"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二、参加人员范围及要求</w:t>
      </w:r>
    </w:p>
    <w:p w:rsidR="00000000" w:rsidRDefault="00D66505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（一）在工程建设领域企业中从事工程招标投标和造价相关工作；</w:t>
      </w:r>
    </w:p>
    <w:p w:rsidR="00000000" w:rsidRDefault="00D66505">
      <w:pPr>
        <w:keepNext/>
        <w:keepLines/>
        <w:spacing w:before="260" w:after="260"/>
        <w:ind w:firstLineChars="200" w:firstLine="640"/>
        <w:outlineLvl w:val="1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（二）就职于京标价协单位会员及京标价协个人会员、专</w:t>
      </w:r>
    </w:p>
    <w:p w:rsidR="00000000" w:rsidRDefault="00D66505">
      <w:pPr>
        <w:keepNext/>
        <w:keepLines/>
        <w:spacing w:before="260" w:after="260"/>
        <w:outlineLvl w:val="1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家委员会成员以及中价协资深会员；</w:t>
      </w:r>
    </w:p>
    <w:p w:rsidR="00000000" w:rsidRDefault="00D66505">
      <w:pPr>
        <w:keepNext/>
        <w:keepLines/>
        <w:spacing w:before="260" w:after="260"/>
        <w:ind w:firstLineChars="200" w:firstLine="640"/>
        <w:outlineLvl w:val="1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（三）费用自理。</w:t>
      </w:r>
    </w:p>
    <w:p w:rsidR="00000000" w:rsidRDefault="00D66505">
      <w:pPr>
        <w:keepNext/>
        <w:keepLines/>
        <w:spacing w:before="260" w:after="260"/>
        <w:ind w:left="640"/>
        <w:outlineLvl w:val="1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三、报名时间</w:t>
      </w:r>
    </w:p>
    <w:p w:rsidR="00000000" w:rsidRDefault="00D66505">
      <w:pPr>
        <w:keepNext/>
        <w:keepLines/>
        <w:spacing w:before="260" w:after="260"/>
        <w:ind w:left="640"/>
        <w:outlineLvl w:val="1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请有关单位或个人于</w:t>
      </w: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20</w:t>
      </w:r>
      <w:r>
        <w:rPr>
          <w:rFonts w:ascii="仿宋" w:eastAsia="仿宋" w:hAnsi="仿宋" w:cs="宋体" w:hint="eastAsia"/>
          <w:sz w:val="32"/>
          <w:szCs w:val="32"/>
        </w:rPr>
        <w:t>日前将《回执表》（详</w:t>
      </w:r>
    </w:p>
    <w:p w:rsidR="00000000" w:rsidRDefault="00D66505">
      <w:pPr>
        <w:keepNext/>
        <w:keepLines/>
        <w:spacing w:before="260" w:after="260"/>
        <w:outlineLvl w:val="1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见附件）反馈至京标价协。</w:t>
      </w:r>
    </w:p>
    <w:p w:rsidR="00000000" w:rsidRDefault="00D66505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四、联系方式</w:t>
      </w:r>
    </w:p>
    <w:p w:rsidR="00000000" w:rsidRDefault="00D66505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系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人：</w:t>
      </w:r>
      <w:r>
        <w:rPr>
          <w:rFonts w:ascii="仿宋" w:eastAsia="仿宋" w:hAnsi="仿宋" w:cs="宋体" w:hint="eastAsia"/>
          <w:sz w:val="32"/>
          <w:szCs w:val="32"/>
        </w:rPr>
        <w:t>付丽娜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孙蕊</w:t>
      </w:r>
    </w:p>
    <w:p w:rsidR="00000000" w:rsidRDefault="00D66505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办公电话：</w:t>
      </w:r>
      <w:r>
        <w:rPr>
          <w:rFonts w:ascii="仿宋" w:eastAsia="仿宋" w:hAnsi="仿宋" w:cs="宋体" w:hint="eastAsia"/>
          <w:sz w:val="32"/>
          <w:szCs w:val="32"/>
        </w:rPr>
        <w:t>010-</w:t>
      </w:r>
      <w:r>
        <w:rPr>
          <w:rFonts w:ascii="仿宋" w:eastAsia="仿宋" w:hAnsi="仿宋" w:cs="宋体" w:hint="eastAsia"/>
          <w:sz w:val="32"/>
          <w:szCs w:val="32"/>
        </w:rPr>
        <w:t>62344283</w:t>
      </w:r>
    </w:p>
    <w:p w:rsidR="00000000" w:rsidRDefault="00D66505">
      <w:pPr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手</w:t>
      </w: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机：</w:t>
      </w:r>
      <w:r>
        <w:rPr>
          <w:rFonts w:ascii="仿宋" w:eastAsia="仿宋" w:hAnsi="仿宋" w:cs="宋体" w:hint="eastAsia"/>
          <w:sz w:val="32"/>
          <w:szCs w:val="32"/>
        </w:rPr>
        <w:t>13810625701 1381177965</w:t>
      </w:r>
      <w:r>
        <w:rPr>
          <w:rFonts w:ascii="仿宋" w:eastAsia="仿宋" w:hAnsi="仿宋" w:cs="宋体" w:hint="eastAsia"/>
          <w:sz w:val="32"/>
          <w:szCs w:val="32"/>
        </w:rPr>
        <w:t>3</w:t>
      </w:r>
    </w:p>
    <w:p w:rsidR="00000000" w:rsidRDefault="00D66505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邮</w:t>
      </w: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sz w:val="32"/>
          <w:szCs w:val="32"/>
        </w:rPr>
        <w:t>箱：</w:t>
      </w:r>
      <w:r>
        <w:rPr>
          <w:rFonts w:hint="eastAsia"/>
          <w:sz w:val="32"/>
          <w:szCs w:val="32"/>
        </w:rPr>
        <w:t>bcebca@bcebca.org.cn</w:t>
      </w:r>
    </w:p>
    <w:p w:rsidR="00000000" w:rsidRDefault="00D66505">
      <w:pPr>
        <w:rPr>
          <w:rFonts w:ascii="仿宋" w:eastAsia="仿宋" w:hAnsi="仿宋" w:cs="宋体"/>
          <w:sz w:val="32"/>
          <w:szCs w:val="32"/>
        </w:rPr>
      </w:pPr>
    </w:p>
    <w:p w:rsidR="00000000" w:rsidRDefault="00D66505">
      <w:pPr>
        <w:ind w:leftChars="304" w:left="1598" w:hangingChars="300" w:hanging="9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附件：《</w:t>
      </w:r>
      <w:r>
        <w:rPr>
          <w:rFonts w:ascii="仿宋" w:eastAsia="仿宋" w:hAnsi="仿宋" w:cs="宋体" w:hint="eastAsia"/>
          <w:sz w:val="32"/>
          <w:szCs w:val="32"/>
        </w:rPr>
        <w:t>回执表</w:t>
      </w:r>
      <w:r>
        <w:rPr>
          <w:rFonts w:ascii="仿宋" w:eastAsia="仿宋" w:hAnsi="仿宋" w:cs="宋体" w:hint="eastAsia"/>
          <w:sz w:val="32"/>
          <w:szCs w:val="32"/>
        </w:rPr>
        <w:t>）</w:t>
      </w:r>
    </w:p>
    <w:p w:rsidR="00000000" w:rsidRDefault="00D66505">
      <w:pPr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000000" w:rsidRDefault="00D66505">
      <w:pPr>
        <w:ind w:right="440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sz w:val="32"/>
          <w:szCs w:val="32"/>
        </w:rPr>
        <w:t>北京市建设工程招标投标和造价管理协会</w:t>
      </w:r>
    </w:p>
    <w:p w:rsidR="00000000" w:rsidRDefault="00D66505">
      <w:pPr>
        <w:ind w:right="1080" w:firstLineChars="1250" w:firstLine="400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2019</w:t>
      </w:r>
      <w:r>
        <w:rPr>
          <w:rFonts w:ascii="仿宋" w:eastAsia="仿宋" w:hAnsi="仿宋" w:cs="宋体" w:hint="eastAsia"/>
          <w:sz w:val="32"/>
          <w:szCs w:val="32"/>
        </w:rPr>
        <w:t>年</w:t>
      </w:r>
      <w:r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 w:hint="eastAsia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日</w:t>
      </w: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</w:p>
    <w:p w:rsidR="00000000" w:rsidRDefault="00D66505">
      <w:pPr>
        <w:ind w:right="108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附件：</w:t>
      </w:r>
    </w:p>
    <w:p w:rsidR="00000000" w:rsidRDefault="00D66505">
      <w:pPr>
        <w:ind w:right="1080"/>
        <w:jc w:val="center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sz w:val="32"/>
          <w:szCs w:val="32"/>
        </w:rPr>
        <w:t>回执表</w:t>
      </w:r>
    </w:p>
    <w:tbl>
      <w:tblPr>
        <w:tblStyle w:val="a9"/>
        <w:tblW w:w="0" w:type="auto"/>
        <w:tblInd w:w="0" w:type="dxa"/>
        <w:tblLayout w:type="fixed"/>
        <w:tblLook w:val="0000"/>
      </w:tblPr>
      <w:tblGrid>
        <w:gridCol w:w="2646"/>
        <w:gridCol w:w="1900"/>
        <w:gridCol w:w="2475"/>
        <w:gridCol w:w="2221"/>
      </w:tblGrid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900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475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221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900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221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中价协资深会员号</w:t>
            </w:r>
          </w:p>
        </w:tc>
        <w:tc>
          <w:tcPr>
            <w:tcW w:w="1900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221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工作单位</w:t>
            </w:r>
          </w:p>
        </w:tc>
        <w:tc>
          <w:tcPr>
            <w:tcW w:w="6596" w:type="dxa"/>
            <w:gridSpan w:val="3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1900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2475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职称</w:t>
            </w:r>
          </w:p>
        </w:tc>
        <w:tc>
          <w:tcPr>
            <w:tcW w:w="2221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参加会议名称</w:t>
            </w:r>
          </w:p>
        </w:tc>
        <w:tc>
          <w:tcPr>
            <w:tcW w:w="6596" w:type="dxa"/>
            <w:gridSpan w:val="3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“美国全生命周期工程造价管理”调研</w:t>
            </w: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年国际工程造价促进协会（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AACE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）全球峰会</w:t>
            </w: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亚太区工料测量师协会（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PAQS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）第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届国际会议</w:t>
            </w:r>
          </w:p>
        </w:tc>
      </w:tr>
      <w:tr w:rsidR="00000000">
        <w:trPr>
          <w:trHeight w:val="2495"/>
        </w:trPr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从事工程招标投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标和造价业务简历</w:t>
            </w:r>
          </w:p>
        </w:tc>
        <w:tc>
          <w:tcPr>
            <w:tcW w:w="6596" w:type="dxa"/>
            <w:gridSpan w:val="3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00000" w:rsidRDefault="00D66505">
            <w:pPr>
              <w:ind w:left="280" w:right="1080" w:hangingChars="100" w:hanging="2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本人签字：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000000">
        <w:tc>
          <w:tcPr>
            <w:tcW w:w="2646" w:type="dxa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推荐单位意见</w:t>
            </w:r>
          </w:p>
        </w:tc>
        <w:tc>
          <w:tcPr>
            <w:tcW w:w="6596" w:type="dxa"/>
            <w:gridSpan w:val="3"/>
          </w:tcPr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000000" w:rsidRDefault="00D66505">
            <w:pPr>
              <w:ind w:right="1080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单位盖章：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D66505" w:rsidRDefault="00D66505">
      <w:pPr>
        <w:rPr>
          <w:rFonts w:ascii="仿宋" w:eastAsia="仿宋" w:hAnsi="仿宋"/>
          <w:b/>
          <w:sz w:val="32"/>
          <w:szCs w:val="32"/>
        </w:rPr>
      </w:pPr>
    </w:p>
    <w:sectPr w:rsidR="00D66505">
      <w:footerReference w:type="even" r:id="rId7"/>
      <w:footerReference w:type="default" r:id="rId8"/>
      <w:pgSz w:w="11906" w:h="16838"/>
      <w:pgMar w:top="1797" w:right="1797" w:bottom="1440" w:left="144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05" w:rsidRDefault="00D66505">
      <w:r>
        <w:separator/>
      </w:r>
    </w:p>
  </w:endnote>
  <w:endnote w:type="continuationSeparator" w:id="1">
    <w:p w:rsidR="00D66505" w:rsidRDefault="00D6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505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A5F1F" w:rsidRPr="002A5F1F">
      <w:rPr>
        <w:rFonts w:ascii="宋体" w:hAnsi="宋体"/>
        <w:noProof/>
        <w:sz w:val="28"/>
        <w:szCs w:val="28"/>
        <w:lang w:val="zh-CN" w:eastAsia="zh-CN"/>
      </w:rPr>
      <w:t>-</w:t>
    </w:r>
    <w:r w:rsidR="002A5F1F" w:rsidRPr="002A5F1F">
      <w:rPr>
        <w:rFonts w:ascii="宋体" w:hAnsi="宋体"/>
        <w:noProof/>
        <w:sz w:val="28"/>
        <w:szCs w:val="28"/>
        <w:lang w:val="en-US" w:eastAsia="zh-CN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000000" w:rsidRDefault="00D665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6505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A5F1F" w:rsidRPr="002A5F1F">
      <w:rPr>
        <w:rFonts w:ascii="宋体" w:hAnsi="宋体"/>
        <w:noProof/>
        <w:sz w:val="28"/>
        <w:szCs w:val="28"/>
        <w:lang w:val="zh-CN" w:eastAsia="zh-CN"/>
      </w:rPr>
      <w:t>-</w:t>
    </w:r>
    <w:r w:rsidR="002A5F1F" w:rsidRPr="002A5F1F">
      <w:rPr>
        <w:rFonts w:ascii="宋体" w:hAnsi="宋体"/>
        <w:noProof/>
        <w:sz w:val="28"/>
        <w:szCs w:val="28"/>
        <w:lang w:val="en-US" w:eastAsia="zh-CN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 w:rsidR="00000000" w:rsidRDefault="00D66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05" w:rsidRDefault="00D66505">
      <w:r>
        <w:separator/>
      </w:r>
    </w:p>
  </w:footnote>
  <w:footnote w:type="continuationSeparator" w:id="1">
    <w:p w:rsidR="00D66505" w:rsidRDefault="00D6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32B803"/>
    <w:multiLevelType w:val="singleLevel"/>
    <w:tmpl w:val="EC32B8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6427DD7"/>
    <w:multiLevelType w:val="singleLevel"/>
    <w:tmpl w:val="F6427D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2AB"/>
    <w:rsid w:val="00002791"/>
    <w:rsid w:val="000075B2"/>
    <w:rsid w:val="000123AF"/>
    <w:rsid w:val="00054BC3"/>
    <w:rsid w:val="00063291"/>
    <w:rsid w:val="0007578D"/>
    <w:rsid w:val="0007738E"/>
    <w:rsid w:val="000911B8"/>
    <w:rsid w:val="000C6BE9"/>
    <w:rsid w:val="0012058A"/>
    <w:rsid w:val="00133B42"/>
    <w:rsid w:val="00161ED9"/>
    <w:rsid w:val="00161EE2"/>
    <w:rsid w:val="00164D6E"/>
    <w:rsid w:val="00174095"/>
    <w:rsid w:val="001778FB"/>
    <w:rsid w:val="001A6270"/>
    <w:rsid w:val="001E6B23"/>
    <w:rsid w:val="002031ED"/>
    <w:rsid w:val="00235A65"/>
    <w:rsid w:val="002568FB"/>
    <w:rsid w:val="0026140A"/>
    <w:rsid w:val="00274924"/>
    <w:rsid w:val="002A5F1F"/>
    <w:rsid w:val="002C391E"/>
    <w:rsid w:val="002E6F58"/>
    <w:rsid w:val="00315141"/>
    <w:rsid w:val="003A29EA"/>
    <w:rsid w:val="0040712D"/>
    <w:rsid w:val="004252C0"/>
    <w:rsid w:val="004429C9"/>
    <w:rsid w:val="00451713"/>
    <w:rsid w:val="00481A90"/>
    <w:rsid w:val="004E596D"/>
    <w:rsid w:val="004F2C87"/>
    <w:rsid w:val="00511454"/>
    <w:rsid w:val="00513C11"/>
    <w:rsid w:val="00584467"/>
    <w:rsid w:val="005974DB"/>
    <w:rsid w:val="006464D5"/>
    <w:rsid w:val="0065272B"/>
    <w:rsid w:val="006F7840"/>
    <w:rsid w:val="006F7F64"/>
    <w:rsid w:val="00722F5D"/>
    <w:rsid w:val="00742C0A"/>
    <w:rsid w:val="00757963"/>
    <w:rsid w:val="00767B76"/>
    <w:rsid w:val="00786B6C"/>
    <w:rsid w:val="007A02C5"/>
    <w:rsid w:val="007E5B36"/>
    <w:rsid w:val="00827B7D"/>
    <w:rsid w:val="00842026"/>
    <w:rsid w:val="00842560"/>
    <w:rsid w:val="008973F5"/>
    <w:rsid w:val="008C7F63"/>
    <w:rsid w:val="00913895"/>
    <w:rsid w:val="00942C55"/>
    <w:rsid w:val="00960402"/>
    <w:rsid w:val="00977B8E"/>
    <w:rsid w:val="00992FB9"/>
    <w:rsid w:val="009C3699"/>
    <w:rsid w:val="00A04F91"/>
    <w:rsid w:val="00A40736"/>
    <w:rsid w:val="00A61FEE"/>
    <w:rsid w:val="00A802F9"/>
    <w:rsid w:val="00A814A0"/>
    <w:rsid w:val="00A84FAB"/>
    <w:rsid w:val="00A96703"/>
    <w:rsid w:val="00AA2084"/>
    <w:rsid w:val="00AB646B"/>
    <w:rsid w:val="00B8566F"/>
    <w:rsid w:val="00B92731"/>
    <w:rsid w:val="00BC21EF"/>
    <w:rsid w:val="00BE76A0"/>
    <w:rsid w:val="00C04FD7"/>
    <w:rsid w:val="00C112AB"/>
    <w:rsid w:val="00C146A5"/>
    <w:rsid w:val="00CB0D4C"/>
    <w:rsid w:val="00CB7222"/>
    <w:rsid w:val="00CD2A4A"/>
    <w:rsid w:val="00CD691E"/>
    <w:rsid w:val="00CE0864"/>
    <w:rsid w:val="00CF42CC"/>
    <w:rsid w:val="00CF6266"/>
    <w:rsid w:val="00D03630"/>
    <w:rsid w:val="00D1328B"/>
    <w:rsid w:val="00D21EC1"/>
    <w:rsid w:val="00D66505"/>
    <w:rsid w:val="00D733F5"/>
    <w:rsid w:val="00D948FE"/>
    <w:rsid w:val="00DB4157"/>
    <w:rsid w:val="00DB6C8B"/>
    <w:rsid w:val="00DB6E82"/>
    <w:rsid w:val="00DE1663"/>
    <w:rsid w:val="00DF6641"/>
    <w:rsid w:val="00E13B67"/>
    <w:rsid w:val="00E17E46"/>
    <w:rsid w:val="00E36DD5"/>
    <w:rsid w:val="00FA1305"/>
    <w:rsid w:val="00FA1AC3"/>
    <w:rsid w:val="00FA4CDB"/>
    <w:rsid w:val="00FB65B6"/>
    <w:rsid w:val="00FC5178"/>
    <w:rsid w:val="00FD14BD"/>
    <w:rsid w:val="015312E2"/>
    <w:rsid w:val="06B213AF"/>
    <w:rsid w:val="3C9F7F83"/>
    <w:rsid w:val="605648CF"/>
    <w:rsid w:val="6C22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FF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Char">
    <w:name w:val="页脚 Char"/>
    <w:link w:val="a5"/>
    <w:uiPriority w:val="99"/>
    <w:rPr>
      <w:sz w:val="18"/>
      <w:szCs w:val="18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fulina</cp:lastModifiedBy>
  <cp:revision>2</cp:revision>
  <cp:lastPrinted>2019-03-06T05:37:00Z</cp:lastPrinted>
  <dcterms:created xsi:type="dcterms:W3CDTF">2019-03-07T01:18:00Z</dcterms:created>
  <dcterms:modified xsi:type="dcterms:W3CDTF">2019-03-07T01:18:00Z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